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D2E9" w14:textId="77777777" w:rsidR="00832D17" w:rsidRDefault="00832D17" w:rsidP="00595B68">
      <w:pPr>
        <w:spacing w:line="360" w:lineRule="auto"/>
        <w:jc w:val="right"/>
        <w:rPr>
          <w:rFonts w:cs="Arial"/>
          <w:b/>
          <w:sz w:val="24"/>
        </w:rPr>
      </w:pPr>
    </w:p>
    <w:tbl>
      <w:tblPr>
        <w:tblStyle w:val="TableGrid"/>
        <w:tblW w:w="9855" w:type="dxa"/>
        <w:tblLook w:val="01E0" w:firstRow="1" w:lastRow="1" w:firstColumn="1" w:lastColumn="1" w:noHBand="0" w:noVBand="0"/>
      </w:tblPr>
      <w:tblGrid>
        <w:gridCol w:w="816"/>
        <w:gridCol w:w="2812"/>
        <w:gridCol w:w="100"/>
        <w:gridCol w:w="1507"/>
        <w:gridCol w:w="342"/>
        <w:gridCol w:w="1225"/>
        <w:gridCol w:w="1070"/>
        <w:gridCol w:w="1983"/>
      </w:tblGrid>
      <w:tr w:rsidR="00CA09AC" w:rsidRPr="00DE3F65" w14:paraId="5E8DF3DE" w14:textId="77777777" w:rsidTr="007E476F">
        <w:tc>
          <w:tcPr>
            <w:tcW w:w="9855" w:type="dxa"/>
            <w:gridSpan w:val="8"/>
            <w:shd w:val="clear" w:color="auto" w:fill="D70428"/>
          </w:tcPr>
          <w:p w14:paraId="6B380112" w14:textId="77777777" w:rsidR="00CA09AC" w:rsidRPr="00DE3F65" w:rsidRDefault="00CA09AC" w:rsidP="00CA09AC">
            <w:pPr>
              <w:rPr>
                <w:rFonts w:cs="Arial"/>
                <w:bCs/>
                <w:color w:val="FFFFFF" w:themeColor="background1"/>
                <w:sz w:val="20"/>
                <w:szCs w:val="20"/>
              </w:rPr>
            </w:pPr>
            <w:r w:rsidRPr="00DE3F65">
              <w:rPr>
                <w:rFonts w:cs="Arial"/>
                <w:b/>
                <w:color w:val="FFFFFF" w:themeColor="background1"/>
                <w:sz w:val="20"/>
                <w:szCs w:val="20"/>
              </w:rPr>
              <w:t>Post Details</w:t>
            </w:r>
          </w:p>
        </w:tc>
      </w:tr>
      <w:tr w:rsidR="00CA09AC" w:rsidRPr="00DE3F65" w14:paraId="5871FB40" w14:textId="77777777" w:rsidTr="007E476F">
        <w:tc>
          <w:tcPr>
            <w:tcW w:w="3628" w:type="dxa"/>
            <w:gridSpan w:val="2"/>
          </w:tcPr>
          <w:p w14:paraId="06D16DE2" w14:textId="77777777" w:rsidR="0090718E" w:rsidRDefault="00CA09AC" w:rsidP="00CA09AC">
            <w:pPr>
              <w:rPr>
                <w:rFonts w:cs="Arial"/>
                <w:b/>
                <w:sz w:val="20"/>
                <w:szCs w:val="20"/>
              </w:rPr>
            </w:pPr>
            <w:r w:rsidRPr="00DE3F65">
              <w:rPr>
                <w:rFonts w:cs="Arial"/>
                <w:b/>
                <w:sz w:val="20"/>
                <w:szCs w:val="20"/>
              </w:rPr>
              <w:t>Post Job Title:</w:t>
            </w:r>
            <w:r w:rsidR="0090718E">
              <w:rPr>
                <w:rFonts w:cs="Arial"/>
                <w:b/>
                <w:sz w:val="20"/>
                <w:szCs w:val="20"/>
              </w:rPr>
              <w:t xml:space="preserve"> </w:t>
            </w:r>
          </w:p>
          <w:p w14:paraId="2B712F99" w14:textId="77777777" w:rsidR="00CA09AC" w:rsidRPr="00DE3F65" w:rsidRDefault="00CA09AC" w:rsidP="00CA09AC">
            <w:pPr>
              <w:rPr>
                <w:rFonts w:cs="Arial"/>
                <w:b/>
                <w:sz w:val="20"/>
                <w:szCs w:val="20"/>
              </w:rPr>
            </w:pPr>
          </w:p>
        </w:tc>
        <w:tc>
          <w:tcPr>
            <w:tcW w:w="1949" w:type="dxa"/>
            <w:gridSpan w:val="3"/>
            <w:shd w:val="clear" w:color="auto" w:fill="6B717A"/>
          </w:tcPr>
          <w:p w14:paraId="303BD8C6" w14:textId="661A9084" w:rsidR="00CA09AC" w:rsidRPr="00DE3F65" w:rsidRDefault="00A90042" w:rsidP="00CA09AC">
            <w:pPr>
              <w:rPr>
                <w:rFonts w:cs="Arial"/>
                <w:b/>
                <w:color w:val="FFFFFF" w:themeColor="background1"/>
                <w:sz w:val="20"/>
                <w:szCs w:val="20"/>
              </w:rPr>
            </w:pPr>
            <w:r>
              <w:rPr>
                <w:rFonts w:cs="Arial"/>
                <w:b/>
                <w:sz w:val="20"/>
                <w:szCs w:val="20"/>
              </w:rPr>
              <w:t xml:space="preserve">Customer Services Director </w:t>
            </w:r>
            <w:r w:rsidR="008806C5">
              <w:rPr>
                <w:rFonts w:cs="Arial"/>
                <w:b/>
                <w:sz w:val="20"/>
                <w:szCs w:val="20"/>
              </w:rPr>
              <w:t xml:space="preserve">London </w:t>
            </w:r>
            <w:proofErr w:type="spellStart"/>
            <w:r w:rsidR="008806C5">
              <w:rPr>
                <w:rFonts w:cs="Arial"/>
                <w:b/>
                <w:sz w:val="20"/>
                <w:szCs w:val="20"/>
              </w:rPr>
              <w:t>Northwestern</w:t>
            </w:r>
            <w:proofErr w:type="spellEnd"/>
          </w:p>
        </w:tc>
        <w:tc>
          <w:tcPr>
            <w:tcW w:w="2295" w:type="dxa"/>
            <w:gridSpan w:val="2"/>
          </w:tcPr>
          <w:p w14:paraId="02F7F5C1" w14:textId="77777777" w:rsidR="00CA09AC" w:rsidRPr="00DE3F65" w:rsidRDefault="00CA09AC" w:rsidP="00CA09AC">
            <w:pPr>
              <w:rPr>
                <w:rFonts w:cs="Arial"/>
                <w:b/>
                <w:sz w:val="20"/>
                <w:szCs w:val="20"/>
              </w:rPr>
            </w:pPr>
            <w:r w:rsidRPr="00DE3F65">
              <w:rPr>
                <w:rFonts w:cs="Arial"/>
                <w:b/>
                <w:sz w:val="20"/>
                <w:szCs w:val="20"/>
              </w:rPr>
              <w:t xml:space="preserve">Reports </w:t>
            </w:r>
            <w:proofErr w:type="gramStart"/>
            <w:r w:rsidRPr="00DE3F65">
              <w:rPr>
                <w:rFonts w:cs="Arial"/>
                <w:b/>
                <w:sz w:val="20"/>
                <w:szCs w:val="20"/>
              </w:rPr>
              <w:t>To</w:t>
            </w:r>
            <w:proofErr w:type="gramEnd"/>
            <w:r w:rsidRPr="00DE3F65">
              <w:rPr>
                <w:rFonts w:cs="Arial"/>
                <w:b/>
                <w:sz w:val="20"/>
                <w:szCs w:val="20"/>
              </w:rPr>
              <w:t xml:space="preserve"> Job Title:</w:t>
            </w:r>
          </w:p>
        </w:tc>
        <w:tc>
          <w:tcPr>
            <w:tcW w:w="1983" w:type="dxa"/>
          </w:tcPr>
          <w:p w14:paraId="7D9BAE13" w14:textId="77777777" w:rsidR="00CA09AC" w:rsidRPr="00DE3F65" w:rsidRDefault="008906B1" w:rsidP="00CA09AC">
            <w:pPr>
              <w:rPr>
                <w:rFonts w:cs="Arial"/>
                <w:sz w:val="20"/>
                <w:szCs w:val="20"/>
              </w:rPr>
            </w:pPr>
            <w:r>
              <w:rPr>
                <w:rFonts w:cs="Arial"/>
                <w:sz w:val="20"/>
                <w:szCs w:val="20"/>
              </w:rPr>
              <w:t>Managing Director</w:t>
            </w:r>
          </w:p>
        </w:tc>
      </w:tr>
      <w:tr w:rsidR="00CA09AC" w:rsidRPr="00DE3F65" w14:paraId="4DB80E69" w14:textId="77777777" w:rsidTr="007E476F">
        <w:tc>
          <w:tcPr>
            <w:tcW w:w="5577" w:type="dxa"/>
            <w:gridSpan w:val="5"/>
          </w:tcPr>
          <w:p w14:paraId="27C0A9D5" w14:textId="77777777" w:rsidR="00CA09AC" w:rsidRPr="00DE3F65" w:rsidRDefault="00CA09AC" w:rsidP="00CA09AC">
            <w:pPr>
              <w:rPr>
                <w:rFonts w:cs="Arial"/>
                <w:b/>
                <w:sz w:val="20"/>
                <w:szCs w:val="20"/>
              </w:rPr>
            </w:pPr>
          </w:p>
        </w:tc>
        <w:tc>
          <w:tcPr>
            <w:tcW w:w="2295" w:type="dxa"/>
            <w:gridSpan w:val="2"/>
          </w:tcPr>
          <w:p w14:paraId="25401338" w14:textId="77777777" w:rsidR="00CA09AC" w:rsidRPr="00DE3F65" w:rsidRDefault="00CA09AC" w:rsidP="00CA09AC">
            <w:pPr>
              <w:rPr>
                <w:rFonts w:cs="Arial"/>
                <w:b/>
                <w:sz w:val="20"/>
                <w:szCs w:val="20"/>
              </w:rPr>
            </w:pPr>
          </w:p>
        </w:tc>
        <w:tc>
          <w:tcPr>
            <w:tcW w:w="1983" w:type="dxa"/>
          </w:tcPr>
          <w:p w14:paraId="262DFFB8" w14:textId="77777777" w:rsidR="00CA09AC" w:rsidRPr="00DE3F65" w:rsidRDefault="00CA09AC" w:rsidP="00CA09AC">
            <w:pPr>
              <w:rPr>
                <w:rFonts w:cs="Arial"/>
                <w:b/>
                <w:sz w:val="20"/>
                <w:szCs w:val="20"/>
              </w:rPr>
            </w:pPr>
          </w:p>
        </w:tc>
      </w:tr>
      <w:tr w:rsidR="00CA09AC" w:rsidRPr="00DE3F65" w14:paraId="456E8C9B" w14:textId="77777777" w:rsidTr="007E476F">
        <w:tc>
          <w:tcPr>
            <w:tcW w:w="3628" w:type="dxa"/>
            <w:gridSpan w:val="2"/>
          </w:tcPr>
          <w:p w14:paraId="290DA072" w14:textId="77777777" w:rsidR="00CA09AC" w:rsidRPr="00DE3F65" w:rsidRDefault="00CA09AC" w:rsidP="008E7EA8">
            <w:pPr>
              <w:rPr>
                <w:rFonts w:cs="Arial"/>
                <w:b/>
                <w:sz w:val="20"/>
                <w:szCs w:val="20"/>
              </w:rPr>
            </w:pPr>
            <w:r w:rsidRPr="00DE3F65">
              <w:rPr>
                <w:rFonts w:cs="Arial"/>
                <w:b/>
                <w:sz w:val="20"/>
                <w:szCs w:val="20"/>
              </w:rPr>
              <w:t>Function:</w:t>
            </w:r>
            <w:r w:rsidR="0090718E">
              <w:t xml:space="preserve"> </w:t>
            </w:r>
          </w:p>
        </w:tc>
        <w:tc>
          <w:tcPr>
            <w:tcW w:w="1949" w:type="dxa"/>
            <w:gridSpan w:val="3"/>
          </w:tcPr>
          <w:p w14:paraId="0AD10823" w14:textId="77777777" w:rsidR="00CA09AC" w:rsidRPr="00DE3F65" w:rsidRDefault="008906B1" w:rsidP="00CA09AC">
            <w:pPr>
              <w:rPr>
                <w:rFonts w:cs="Arial"/>
                <w:b/>
                <w:sz w:val="20"/>
                <w:szCs w:val="20"/>
              </w:rPr>
            </w:pPr>
            <w:r>
              <w:rPr>
                <w:rFonts w:cs="Arial"/>
                <w:b/>
                <w:sz w:val="20"/>
                <w:szCs w:val="20"/>
              </w:rPr>
              <w:t>Operations</w:t>
            </w:r>
          </w:p>
        </w:tc>
        <w:tc>
          <w:tcPr>
            <w:tcW w:w="2295" w:type="dxa"/>
            <w:gridSpan w:val="2"/>
          </w:tcPr>
          <w:p w14:paraId="1031EE93" w14:textId="77777777" w:rsidR="00CA09AC" w:rsidRPr="00DE3F65" w:rsidRDefault="00CA09AC" w:rsidP="00CA09AC">
            <w:pPr>
              <w:rPr>
                <w:rFonts w:cs="Arial"/>
                <w:b/>
                <w:sz w:val="20"/>
                <w:szCs w:val="20"/>
              </w:rPr>
            </w:pPr>
            <w:r w:rsidRPr="00DE3F65">
              <w:rPr>
                <w:rFonts w:cs="Arial"/>
                <w:b/>
                <w:sz w:val="20"/>
                <w:szCs w:val="20"/>
              </w:rPr>
              <w:t>Function:</w:t>
            </w:r>
          </w:p>
        </w:tc>
        <w:tc>
          <w:tcPr>
            <w:tcW w:w="1983" w:type="dxa"/>
          </w:tcPr>
          <w:p w14:paraId="669A384B" w14:textId="25EEE5EA" w:rsidR="00CA09AC" w:rsidRPr="00DE3F65" w:rsidRDefault="008806C5" w:rsidP="00CA09AC">
            <w:pPr>
              <w:rPr>
                <w:rFonts w:cs="Arial"/>
                <w:sz w:val="20"/>
                <w:szCs w:val="20"/>
              </w:rPr>
            </w:pPr>
            <w:r>
              <w:rPr>
                <w:rFonts w:cs="Arial"/>
                <w:sz w:val="20"/>
                <w:szCs w:val="20"/>
              </w:rPr>
              <w:t xml:space="preserve">London </w:t>
            </w:r>
            <w:proofErr w:type="spellStart"/>
            <w:r>
              <w:rPr>
                <w:rFonts w:cs="Arial"/>
                <w:sz w:val="20"/>
                <w:szCs w:val="20"/>
              </w:rPr>
              <w:t>Northwestern</w:t>
            </w:r>
            <w:proofErr w:type="spellEnd"/>
            <w:r>
              <w:rPr>
                <w:rFonts w:cs="Arial"/>
                <w:sz w:val="20"/>
                <w:szCs w:val="20"/>
              </w:rPr>
              <w:t xml:space="preserve"> </w:t>
            </w:r>
            <w:r w:rsidR="00582004">
              <w:rPr>
                <w:rFonts w:cs="Arial"/>
                <w:sz w:val="20"/>
                <w:szCs w:val="20"/>
              </w:rPr>
              <w:t xml:space="preserve">Railway </w:t>
            </w:r>
            <w:r>
              <w:rPr>
                <w:rFonts w:cs="Arial"/>
                <w:sz w:val="20"/>
                <w:szCs w:val="20"/>
              </w:rPr>
              <w:t>BU</w:t>
            </w:r>
          </w:p>
        </w:tc>
      </w:tr>
      <w:tr w:rsidR="00CA09AC" w:rsidRPr="00DE3F65" w14:paraId="6F7A510A" w14:textId="77777777" w:rsidTr="007E476F">
        <w:tc>
          <w:tcPr>
            <w:tcW w:w="5577" w:type="dxa"/>
            <w:gridSpan w:val="5"/>
          </w:tcPr>
          <w:p w14:paraId="3D14FDB6" w14:textId="77777777" w:rsidR="00CA09AC" w:rsidRPr="00DE3F65" w:rsidRDefault="00CA09AC" w:rsidP="00CA09AC">
            <w:pPr>
              <w:rPr>
                <w:rFonts w:cs="Arial"/>
                <w:b/>
                <w:sz w:val="20"/>
                <w:szCs w:val="20"/>
              </w:rPr>
            </w:pPr>
          </w:p>
        </w:tc>
        <w:tc>
          <w:tcPr>
            <w:tcW w:w="2295" w:type="dxa"/>
            <w:gridSpan w:val="2"/>
          </w:tcPr>
          <w:p w14:paraId="6955FC11" w14:textId="77777777" w:rsidR="00CA09AC" w:rsidRPr="00DE3F65" w:rsidRDefault="00CA09AC" w:rsidP="00CA09AC">
            <w:pPr>
              <w:rPr>
                <w:rFonts w:cs="Arial"/>
                <w:b/>
                <w:sz w:val="20"/>
                <w:szCs w:val="20"/>
              </w:rPr>
            </w:pPr>
          </w:p>
        </w:tc>
        <w:tc>
          <w:tcPr>
            <w:tcW w:w="1983" w:type="dxa"/>
          </w:tcPr>
          <w:p w14:paraId="22B406EC" w14:textId="77777777" w:rsidR="00CA09AC" w:rsidRPr="00DE3F65" w:rsidRDefault="00CA09AC" w:rsidP="00CA09AC">
            <w:pPr>
              <w:rPr>
                <w:rFonts w:cs="Arial"/>
                <w:b/>
                <w:sz w:val="20"/>
                <w:szCs w:val="20"/>
              </w:rPr>
            </w:pPr>
          </w:p>
        </w:tc>
      </w:tr>
      <w:tr w:rsidR="00CA09AC" w:rsidRPr="00DE3F65" w14:paraId="53BA55BB" w14:textId="77777777" w:rsidTr="007E476F">
        <w:tc>
          <w:tcPr>
            <w:tcW w:w="3628" w:type="dxa"/>
            <w:gridSpan w:val="2"/>
          </w:tcPr>
          <w:p w14:paraId="4283ED82" w14:textId="77777777" w:rsidR="00CA09AC" w:rsidRPr="00DE3F65" w:rsidRDefault="00CA09AC" w:rsidP="008E7EA8">
            <w:pPr>
              <w:rPr>
                <w:rFonts w:cs="Arial"/>
                <w:b/>
                <w:sz w:val="20"/>
                <w:szCs w:val="20"/>
              </w:rPr>
            </w:pPr>
            <w:r w:rsidRPr="00DE3F65">
              <w:rPr>
                <w:rFonts w:cs="Arial"/>
                <w:b/>
                <w:sz w:val="20"/>
                <w:szCs w:val="20"/>
              </w:rPr>
              <w:t>Location:</w:t>
            </w:r>
            <w:r w:rsidR="0090718E">
              <w:rPr>
                <w:rFonts w:cs="Arial"/>
                <w:b/>
                <w:sz w:val="20"/>
                <w:szCs w:val="20"/>
              </w:rPr>
              <w:t xml:space="preserve"> </w:t>
            </w:r>
          </w:p>
        </w:tc>
        <w:tc>
          <w:tcPr>
            <w:tcW w:w="1949" w:type="dxa"/>
            <w:gridSpan w:val="3"/>
          </w:tcPr>
          <w:p w14:paraId="5A3B7E40" w14:textId="77777777" w:rsidR="00CA09AC" w:rsidRPr="00DE3F65" w:rsidRDefault="00DE41D7" w:rsidP="00CA09AC">
            <w:pPr>
              <w:rPr>
                <w:rFonts w:cs="Arial"/>
                <w:b/>
                <w:sz w:val="20"/>
                <w:szCs w:val="20"/>
              </w:rPr>
            </w:pPr>
            <w:r>
              <w:rPr>
                <w:rFonts w:cs="Arial"/>
                <w:b/>
                <w:sz w:val="20"/>
                <w:szCs w:val="20"/>
              </w:rPr>
              <w:t>Birmingham</w:t>
            </w:r>
            <w:r w:rsidR="00B6402F">
              <w:rPr>
                <w:rFonts w:cs="Arial"/>
                <w:b/>
                <w:sz w:val="20"/>
                <w:szCs w:val="20"/>
              </w:rPr>
              <w:t xml:space="preserve"> </w:t>
            </w:r>
          </w:p>
        </w:tc>
        <w:tc>
          <w:tcPr>
            <w:tcW w:w="2295" w:type="dxa"/>
            <w:gridSpan w:val="2"/>
          </w:tcPr>
          <w:p w14:paraId="376737EA" w14:textId="77777777" w:rsidR="00CA09AC" w:rsidRPr="00DE3F65" w:rsidRDefault="00CA09AC" w:rsidP="00CA09AC">
            <w:pPr>
              <w:rPr>
                <w:rFonts w:cs="Arial"/>
                <w:b/>
                <w:sz w:val="20"/>
                <w:szCs w:val="20"/>
              </w:rPr>
            </w:pPr>
            <w:r w:rsidRPr="00DE3F65">
              <w:rPr>
                <w:rFonts w:cs="Arial"/>
                <w:b/>
                <w:sz w:val="20"/>
                <w:szCs w:val="20"/>
              </w:rPr>
              <w:t>Location:</w:t>
            </w:r>
          </w:p>
        </w:tc>
        <w:tc>
          <w:tcPr>
            <w:tcW w:w="1983" w:type="dxa"/>
          </w:tcPr>
          <w:p w14:paraId="0DD8DD9C" w14:textId="77777777" w:rsidR="00CA09AC" w:rsidRPr="00DE3F65" w:rsidRDefault="00DE41D7" w:rsidP="008E7EA8">
            <w:pPr>
              <w:rPr>
                <w:rFonts w:cs="Arial"/>
                <w:sz w:val="20"/>
                <w:szCs w:val="20"/>
              </w:rPr>
            </w:pPr>
            <w:r>
              <w:rPr>
                <w:rFonts w:cs="Arial"/>
                <w:sz w:val="20"/>
                <w:szCs w:val="20"/>
              </w:rPr>
              <w:t>Birmingham</w:t>
            </w:r>
          </w:p>
        </w:tc>
      </w:tr>
      <w:tr w:rsidR="00CA09AC" w:rsidRPr="00DE3F65" w14:paraId="2E815B31" w14:textId="77777777" w:rsidTr="007E476F">
        <w:tc>
          <w:tcPr>
            <w:tcW w:w="5577" w:type="dxa"/>
            <w:gridSpan w:val="5"/>
          </w:tcPr>
          <w:p w14:paraId="2E77B948" w14:textId="77777777" w:rsidR="00CA09AC" w:rsidRPr="00DE3F65" w:rsidRDefault="00CA09AC" w:rsidP="00CA09AC">
            <w:pPr>
              <w:rPr>
                <w:rFonts w:cs="Arial"/>
                <w:b/>
                <w:sz w:val="20"/>
                <w:szCs w:val="20"/>
              </w:rPr>
            </w:pPr>
          </w:p>
        </w:tc>
        <w:tc>
          <w:tcPr>
            <w:tcW w:w="2295" w:type="dxa"/>
            <w:gridSpan w:val="2"/>
          </w:tcPr>
          <w:p w14:paraId="420BCA89" w14:textId="77777777" w:rsidR="00CA09AC" w:rsidRPr="00DE3F65" w:rsidRDefault="00CA09AC" w:rsidP="00CA09AC">
            <w:pPr>
              <w:rPr>
                <w:rFonts w:cs="Arial"/>
                <w:b/>
                <w:sz w:val="20"/>
                <w:szCs w:val="20"/>
              </w:rPr>
            </w:pPr>
          </w:p>
        </w:tc>
        <w:tc>
          <w:tcPr>
            <w:tcW w:w="1983" w:type="dxa"/>
          </w:tcPr>
          <w:p w14:paraId="5965B944" w14:textId="77777777" w:rsidR="00CA09AC" w:rsidRPr="00DE3F65" w:rsidRDefault="00CA09AC" w:rsidP="00CA09AC">
            <w:pPr>
              <w:rPr>
                <w:rFonts w:cs="Arial"/>
                <w:b/>
                <w:sz w:val="20"/>
                <w:szCs w:val="20"/>
              </w:rPr>
            </w:pPr>
          </w:p>
        </w:tc>
      </w:tr>
      <w:tr w:rsidR="00CA09AC" w:rsidRPr="00DE3F65" w14:paraId="2C8E4D2B" w14:textId="77777777" w:rsidTr="007E476F">
        <w:tc>
          <w:tcPr>
            <w:tcW w:w="3628" w:type="dxa"/>
            <w:gridSpan w:val="2"/>
          </w:tcPr>
          <w:p w14:paraId="33943973" w14:textId="77777777" w:rsidR="00CA09AC" w:rsidRPr="00DE3F65" w:rsidRDefault="00CA09AC" w:rsidP="00CA09AC">
            <w:pPr>
              <w:rPr>
                <w:rFonts w:cs="Arial"/>
                <w:b/>
                <w:sz w:val="20"/>
                <w:szCs w:val="20"/>
              </w:rPr>
            </w:pPr>
            <w:r w:rsidRPr="00DE3F65">
              <w:rPr>
                <w:rFonts w:cs="Arial"/>
                <w:b/>
                <w:sz w:val="20"/>
                <w:szCs w:val="20"/>
              </w:rPr>
              <w:t>Grade:</w:t>
            </w:r>
            <w:r w:rsidR="008E7EA8">
              <w:rPr>
                <w:rFonts w:cs="Arial"/>
                <w:b/>
                <w:sz w:val="20"/>
                <w:szCs w:val="20"/>
              </w:rPr>
              <w:t xml:space="preserve"> </w:t>
            </w:r>
          </w:p>
        </w:tc>
        <w:tc>
          <w:tcPr>
            <w:tcW w:w="1949" w:type="dxa"/>
            <w:gridSpan w:val="3"/>
            <w:shd w:val="clear" w:color="auto" w:fill="6B717A"/>
          </w:tcPr>
          <w:p w14:paraId="586CB1AA" w14:textId="77777777" w:rsidR="00CA09AC" w:rsidRPr="00DE3F65" w:rsidRDefault="008906B1" w:rsidP="008906B1">
            <w:pPr>
              <w:rPr>
                <w:rFonts w:cs="Arial"/>
                <w:b/>
                <w:bCs/>
                <w:color w:val="FFFFFF" w:themeColor="background1"/>
                <w:sz w:val="20"/>
                <w:szCs w:val="20"/>
              </w:rPr>
            </w:pPr>
            <w:r>
              <w:rPr>
                <w:rFonts w:cs="Arial"/>
                <w:b/>
                <w:bCs/>
                <w:color w:val="FFFFFF" w:themeColor="background1"/>
                <w:sz w:val="20"/>
                <w:szCs w:val="20"/>
              </w:rPr>
              <w:t>Director</w:t>
            </w:r>
          </w:p>
        </w:tc>
        <w:tc>
          <w:tcPr>
            <w:tcW w:w="2295" w:type="dxa"/>
            <w:gridSpan w:val="2"/>
          </w:tcPr>
          <w:p w14:paraId="5CE8AC22" w14:textId="77777777" w:rsidR="00CA09AC" w:rsidRPr="00DE3F65" w:rsidRDefault="00CA09AC" w:rsidP="00CA09AC">
            <w:pPr>
              <w:rPr>
                <w:rFonts w:cs="Arial"/>
                <w:b/>
                <w:sz w:val="20"/>
                <w:szCs w:val="20"/>
              </w:rPr>
            </w:pPr>
            <w:r w:rsidRPr="00DE3F65">
              <w:rPr>
                <w:rFonts w:cs="Arial"/>
                <w:b/>
                <w:sz w:val="20"/>
                <w:szCs w:val="20"/>
              </w:rPr>
              <w:t>Safety Status:</w:t>
            </w:r>
          </w:p>
        </w:tc>
        <w:tc>
          <w:tcPr>
            <w:tcW w:w="1983" w:type="dxa"/>
          </w:tcPr>
          <w:p w14:paraId="65208B56" w14:textId="77777777" w:rsidR="00CA09AC" w:rsidRPr="00DE3F65" w:rsidRDefault="004F25A0" w:rsidP="00CA09AC">
            <w:pPr>
              <w:rPr>
                <w:rFonts w:cs="Arial"/>
                <w:sz w:val="20"/>
                <w:szCs w:val="20"/>
              </w:rPr>
            </w:pPr>
            <w:r>
              <w:rPr>
                <w:rFonts w:cs="Arial"/>
                <w:sz w:val="20"/>
                <w:szCs w:val="20"/>
              </w:rPr>
              <w:t xml:space="preserve">Non Safety </w:t>
            </w:r>
          </w:p>
        </w:tc>
      </w:tr>
      <w:tr w:rsidR="003D061B" w:rsidRPr="00DE3F65" w14:paraId="452B3E3E" w14:textId="77777777" w:rsidTr="00B6402F">
        <w:trPr>
          <w:trHeight w:val="205"/>
        </w:trPr>
        <w:tc>
          <w:tcPr>
            <w:tcW w:w="816" w:type="dxa"/>
            <w:shd w:val="clear" w:color="auto" w:fill="D70428"/>
          </w:tcPr>
          <w:p w14:paraId="6A3325D0" w14:textId="77777777" w:rsidR="003D061B" w:rsidRPr="00DE3F65" w:rsidRDefault="003D061B" w:rsidP="00CA09AC">
            <w:pPr>
              <w:rPr>
                <w:rFonts w:cs="Arial"/>
                <w:b/>
                <w:color w:val="FFFFFF" w:themeColor="background1"/>
                <w:sz w:val="20"/>
                <w:szCs w:val="20"/>
              </w:rPr>
            </w:pPr>
            <w:r w:rsidRPr="00DE3F65">
              <w:rPr>
                <w:rFonts w:cs="Arial"/>
                <w:b/>
                <w:color w:val="FFFFFF" w:themeColor="background1"/>
                <w:sz w:val="20"/>
                <w:szCs w:val="20"/>
              </w:rPr>
              <w:t>1.</w:t>
            </w:r>
            <w:r w:rsidR="009873D0" w:rsidRPr="00DE3F65">
              <w:rPr>
                <w:rFonts w:cs="Arial"/>
                <w:b/>
                <w:color w:val="FFFFFF" w:themeColor="background1"/>
                <w:sz w:val="20"/>
                <w:szCs w:val="20"/>
              </w:rPr>
              <w:t>.0</w:t>
            </w:r>
          </w:p>
        </w:tc>
        <w:tc>
          <w:tcPr>
            <w:tcW w:w="9039" w:type="dxa"/>
            <w:gridSpan w:val="7"/>
            <w:shd w:val="clear" w:color="auto" w:fill="D70428"/>
          </w:tcPr>
          <w:p w14:paraId="473E896F" w14:textId="77777777" w:rsidR="003D061B" w:rsidRPr="00DE3F65" w:rsidRDefault="003D061B" w:rsidP="00CA09AC">
            <w:pPr>
              <w:rPr>
                <w:rFonts w:cs="Arial"/>
                <w:b/>
                <w:color w:val="FFFFFF" w:themeColor="background1"/>
                <w:sz w:val="20"/>
                <w:szCs w:val="20"/>
              </w:rPr>
            </w:pPr>
            <w:r w:rsidRPr="00DE3F65">
              <w:rPr>
                <w:rFonts w:cs="Arial"/>
                <w:b/>
                <w:color w:val="FFFFFF" w:themeColor="background1"/>
                <w:sz w:val="20"/>
                <w:szCs w:val="20"/>
              </w:rPr>
              <w:t>Purpose of the Job</w:t>
            </w:r>
          </w:p>
        </w:tc>
      </w:tr>
      <w:tr w:rsidR="003D061B" w:rsidRPr="00DE3F65" w14:paraId="279B9899" w14:textId="77777777" w:rsidTr="007E476F">
        <w:trPr>
          <w:trHeight w:val="307"/>
        </w:trPr>
        <w:tc>
          <w:tcPr>
            <w:tcW w:w="816" w:type="dxa"/>
            <w:shd w:val="clear" w:color="auto" w:fill="auto"/>
          </w:tcPr>
          <w:p w14:paraId="26FF9EFA" w14:textId="77777777" w:rsidR="003D061B" w:rsidRPr="00DE3F65" w:rsidRDefault="003D061B" w:rsidP="00CA09AC">
            <w:pPr>
              <w:rPr>
                <w:rFonts w:cs="Arial"/>
                <w:sz w:val="20"/>
                <w:szCs w:val="20"/>
              </w:rPr>
            </w:pPr>
            <w:r w:rsidRPr="00DE3F65">
              <w:rPr>
                <w:rFonts w:cs="Arial"/>
                <w:sz w:val="20"/>
                <w:szCs w:val="20"/>
              </w:rPr>
              <w:t>1.1</w:t>
            </w:r>
          </w:p>
        </w:tc>
        <w:tc>
          <w:tcPr>
            <w:tcW w:w="9039" w:type="dxa"/>
            <w:gridSpan w:val="7"/>
            <w:shd w:val="clear" w:color="auto" w:fill="auto"/>
          </w:tcPr>
          <w:p w14:paraId="3782971E" w14:textId="5751E003" w:rsidR="003D061B" w:rsidRPr="00CA02CA" w:rsidRDefault="00565080" w:rsidP="00CF74C6">
            <w:pPr>
              <w:pStyle w:val="NormalWeb"/>
              <w:rPr>
                <w:sz w:val="18"/>
                <w:szCs w:val="18"/>
              </w:rPr>
            </w:pPr>
            <w:r w:rsidRPr="00CA02CA">
              <w:rPr>
                <w:sz w:val="18"/>
                <w:szCs w:val="18"/>
              </w:rPr>
              <w:t xml:space="preserve">To deliver an excellent customer experience for </w:t>
            </w:r>
            <w:r w:rsidR="00582004">
              <w:rPr>
                <w:sz w:val="18"/>
                <w:szCs w:val="18"/>
              </w:rPr>
              <w:t xml:space="preserve">the </w:t>
            </w:r>
            <w:r w:rsidR="000626FA">
              <w:rPr>
                <w:sz w:val="18"/>
                <w:szCs w:val="18"/>
              </w:rPr>
              <w:t xml:space="preserve">London </w:t>
            </w:r>
            <w:proofErr w:type="spellStart"/>
            <w:r w:rsidR="000626FA">
              <w:rPr>
                <w:sz w:val="18"/>
                <w:szCs w:val="18"/>
              </w:rPr>
              <w:t>Northwestern</w:t>
            </w:r>
            <w:proofErr w:type="spellEnd"/>
            <w:r w:rsidR="00582004">
              <w:rPr>
                <w:sz w:val="18"/>
                <w:szCs w:val="18"/>
              </w:rPr>
              <w:t xml:space="preserve"> Railway</w:t>
            </w:r>
            <w:r w:rsidR="000626FA">
              <w:rPr>
                <w:sz w:val="18"/>
                <w:szCs w:val="18"/>
              </w:rPr>
              <w:t xml:space="preserve"> (LNR) </w:t>
            </w:r>
            <w:r w:rsidRPr="00CA02CA">
              <w:rPr>
                <w:sz w:val="18"/>
                <w:szCs w:val="18"/>
              </w:rPr>
              <w:t>business unit through leadership of stations, conductor and revenue protection delivery staff. To build strong partnerships with all key regional stakeholders</w:t>
            </w:r>
            <w:r w:rsidR="00CA02CA">
              <w:rPr>
                <w:sz w:val="18"/>
                <w:szCs w:val="18"/>
              </w:rPr>
              <w:t xml:space="preserve"> to support regional growth and devolution</w:t>
            </w:r>
          </w:p>
          <w:p w14:paraId="27EC1984" w14:textId="77777777" w:rsidR="00B6402F" w:rsidRPr="00DE3F65" w:rsidRDefault="00B6402F" w:rsidP="00CF74C6">
            <w:pPr>
              <w:pStyle w:val="NormalWeb"/>
              <w:rPr>
                <w:szCs w:val="20"/>
              </w:rPr>
            </w:pPr>
            <w:r w:rsidRPr="00CA02CA">
              <w:rPr>
                <w:sz w:val="18"/>
                <w:szCs w:val="18"/>
              </w:rPr>
              <w:t>As a member of the West Midlands Trains (WMT) Senior Management Team, contribute to developing and delivering the Company’s business strategy to achieve defined business goals and profit target in line with our vision and values.</w:t>
            </w:r>
          </w:p>
        </w:tc>
      </w:tr>
      <w:tr w:rsidR="003D061B" w:rsidRPr="00DE3F65" w14:paraId="3F3523DA" w14:textId="77777777" w:rsidTr="007E476F">
        <w:tblPrEx>
          <w:tblLook w:val="04A0" w:firstRow="1" w:lastRow="0" w:firstColumn="1" w:lastColumn="0" w:noHBand="0" w:noVBand="1"/>
        </w:tblPrEx>
        <w:trPr>
          <w:trHeight w:val="315"/>
        </w:trPr>
        <w:tc>
          <w:tcPr>
            <w:tcW w:w="816" w:type="dxa"/>
            <w:shd w:val="clear" w:color="auto" w:fill="D70428"/>
          </w:tcPr>
          <w:p w14:paraId="1739EF8A" w14:textId="77777777" w:rsidR="003D061B" w:rsidRPr="00DE3F65" w:rsidRDefault="003D061B" w:rsidP="003D061B">
            <w:pPr>
              <w:rPr>
                <w:rFonts w:cs="Arial"/>
                <w:b/>
                <w:color w:val="FFFFFF" w:themeColor="background1"/>
                <w:sz w:val="20"/>
                <w:szCs w:val="20"/>
              </w:rPr>
            </w:pPr>
            <w:r w:rsidRPr="00DE3F65">
              <w:rPr>
                <w:rFonts w:cs="Arial"/>
                <w:b/>
                <w:color w:val="FFFFFF" w:themeColor="background1"/>
                <w:sz w:val="20"/>
                <w:szCs w:val="20"/>
              </w:rPr>
              <w:t>2.</w:t>
            </w:r>
            <w:r w:rsidR="009873D0" w:rsidRPr="00DE3F65">
              <w:rPr>
                <w:rFonts w:cs="Arial"/>
                <w:b/>
                <w:color w:val="FFFFFF" w:themeColor="background1"/>
                <w:sz w:val="20"/>
                <w:szCs w:val="20"/>
              </w:rPr>
              <w:t>0</w:t>
            </w:r>
          </w:p>
        </w:tc>
        <w:tc>
          <w:tcPr>
            <w:tcW w:w="9039" w:type="dxa"/>
            <w:gridSpan w:val="7"/>
            <w:shd w:val="clear" w:color="auto" w:fill="D70428"/>
          </w:tcPr>
          <w:p w14:paraId="24A73F53" w14:textId="77777777" w:rsidR="003D061B" w:rsidRPr="00DE3F65" w:rsidRDefault="003D061B" w:rsidP="003D061B">
            <w:pPr>
              <w:rPr>
                <w:rFonts w:cs="Arial"/>
                <w:b/>
                <w:color w:val="FFFFFF" w:themeColor="background1"/>
                <w:sz w:val="20"/>
                <w:szCs w:val="20"/>
              </w:rPr>
            </w:pPr>
            <w:r w:rsidRPr="00DE3F65">
              <w:rPr>
                <w:rFonts w:cs="Arial"/>
                <w:b/>
                <w:color w:val="FFFFFF" w:themeColor="background1"/>
                <w:sz w:val="20"/>
                <w:szCs w:val="20"/>
              </w:rPr>
              <w:t>Key Accountabilities</w:t>
            </w:r>
          </w:p>
        </w:tc>
      </w:tr>
      <w:tr w:rsidR="003D061B" w:rsidRPr="00DE3F65" w14:paraId="085953E7" w14:textId="77777777" w:rsidTr="007E476F">
        <w:tblPrEx>
          <w:tblLook w:val="04A0" w:firstRow="1" w:lastRow="0" w:firstColumn="1" w:lastColumn="0" w:noHBand="0" w:noVBand="1"/>
        </w:tblPrEx>
        <w:trPr>
          <w:trHeight w:val="315"/>
        </w:trPr>
        <w:tc>
          <w:tcPr>
            <w:tcW w:w="816" w:type="dxa"/>
          </w:tcPr>
          <w:p w14:paraId="74AD2DB8" w14:textId="77777777" w:rsidR="003D061B" w:rsidRPr="00DE3F65" w:rsidRDefault="003D061B" w:rsidP="003D061B">
            <w:pPr>
              <w:rPr>
                <w:rFonts w:cs="Arial"/>
                <w:sz w:val="20"/>
                <w:szCs w:val="20"/>
              </w:rPr>
            </w:pPr>
            <w:r w:rsidRPr="00DE3F65">
              <w:rPr>
                <w:rFonts w:cs="Arial"/>
                <w:sz w:val="20"/>
                <w:szCs w:val="20"/>
              </w:rPr>
              <w:t>2.1</w:t>
            </w:r>
          </w:p>
        </w:tc>
        <w:tc>
          <w:tcPr>
            <w:tcW w:w="9039" w:type="dxa"/>
            <w:gridSpan w:val="7"/>
          </w:tcPr>
          <w:p w14:paraId="32BFEFA5" w14:textId="0EA8E721" w:rsidR="003D061B" w:rsidRPr="00B6402F" w:rsidRDefault="00B6402F" w:rsidP="00422803">
            <w:r>
              <w:t>Lead the</w:t>
            </w:r>
            <w:r w:rsidR="005630C9">
              <w:t xml:space="preserve"> delivery of Customer</w:t>
            </w:r>
            <w:r w:rsidR="004F25A0">
              <w:t xml:space="preserve"> S</w:t>
            </w:r>
            <w:r w:rsidR="009E43A1">
              <w:t xml:space="preserve">ervices within the </w:t>
            </w:r>
            <w:r w:rsidR="00866B8B">
              <w:t>LNR</w:t>
            </w:r>
            <w:r w:rsidR="009E43A1">
              <w:t xml:space="preserve"> </w:t>
            </w:r>
            <w:r w:rsidR="004F25A0">
              <w:t>Business Unit through direct management of conductor, station and revenue protection functions</w:t>
            </w:r>
            <w:r w:rsidR="00422803">
              <w:t xml:space="preserve"> and close liaison with the Operations function </w:t>
            </w:r>
            <w:r w:rsidR="00A42570">
              <w:t>on driver activities</w:t>
            </w:r>
            <w:r w:rsidR="00DA3C13">
              <w:t>.</w:t>
            </w:r>
          </w:p>
        </w:tc>
      </w:tr>
      <w:tr w:rsidR="003D061B" w:rsidRPr="00DE3F65" w14:paraId="2FF18A69" w14:textId="77777777" w:rsidTr="007E476F">
        <w:tblPrEx>
          <w:tblLook w:val="04A0" w:firstRow="1" w:lastRow="0" w:firstColumn="1" w:lastColumn="0" w:noHBand="0" w:noVBand="1"/>
        </w:tblPrEx>
        <w:trPr>
          <w:trHeight w:val="315"/>
        </w:trPr>
        <w:tc>
          <w:tcPr>
            <w:tcW w:w="816" w:type="dxa"/>
          </w:tcPr>
          <w:p w14:paraId="65F478EB" w14:textId="77777777" w:rsidR="003D061B" w:rsidRPr="00DE3F65" w:rsidRDefault="003D061B" w:rsidP="003D061B">
            <w:pPr>
              <w:rPr>
                <w:rFonts w:cs="Arial"/>
                <w:sz w:val="20"/>
                <w:szCs w:val="20"/>
              </w:rPr>
            </w:pPr>
            <w:r w:rsidRPr="00DE3F65">
              <w:rPr>
                <w:rFonts w:cs="Arial"/>
                <w:sz w:val="20"/>
                <w:szCs w:val="20"/>
              </w:rPr>
              <w:t>2.2</w:t>
            </w:r>
          </w:p>
        </w:tc>
        <w:tc>
          <w:tcPr>
            <w:tcW w:w="9039" w:type="dxa"/>
            <w:gridSpan w:val="7"/>
          </w:tcPr>
          <w:p w14:paraId="6ECFAB75" w14:textId="1C452161" w:rsidR="003D061B" w:rsidRPr="00B6402F" w:rsidRDefault="004F25A0" w:rsidP="004F25A0">
            <w:r>
              <w:t>Build strong relationships and partnerships with al</w:t>
            </w:r>
            <w:r w:rsidR="009E43A1">
              <w:t xml:space="preserve">l key external stakeholders including </w:t>
            </w:r>
            <w:r w:rsidR="00AC7248">
              <w:t xml:space="preserve">TfL. </w:t>
            </w:r>
            <w:r w:rsidR="00866B8B">
              <w:t>LNR</w:t>
            </w:r>
            <w:r w:rsidR="00AC7248">
              <w:t xml:space="preserve"> CRPs, Hs2, local authorities</w:t>
            </w:r>
          </w:p>
        </w:tc>
      </w:tr>
      <w:tr w:rsidR="00D0170F" w:rsidRPr="00DE3F65" w14:paraId="3D8B6ADB" w14:textId="77777777" w:rsidTr="007E476F">
        <w:tblPrEx>
          <w:tblLook w:val="04A0" w:firstRow="1" w:lastRow="0" w:firstColumn="1" w:lastColumn="0" w:noHBand="0" w:noVBand="1"/>
        </w:tblPrEx>
        <w:trPr>
          <w:trHeight w:val="315"/>
        </w:trPr>
        <w:tc>
          <w:tcPr>
            <w:tcW w:w="816" w:type="dxa"/>
          </w:tcPr>
          <w:p w14:paraId="6057AEFE" w14:textId="77777777" w:rsidR="00D0170F" w:rsidRPr="00DE3F65" w:rsidRDefault="00D0170F" w:rsidP="003D061B">
            <w:pPr>
              <w:rPr>
                <w:rFonts w:cs="Arial"/>
                <w:sz w:val="20"/>
                <w:szCs w:val="20"/>
              </w:rPr>
            </w:pPr>
            <w:r>
              <w:rPr>
                <w:rFonts w:cs="Arial"/>
                <w:sz w:val="20"/>
                <w:szCs w:val="20"/>
              </w:rPr>
              <w:t>2.3</w:t>
            </w:r>
          </w:p>
        </w:tc>
        <w:tc>
          <w:tcPr>
            <w:tcW w:w="9039" w:type="dxa"/>
            <w:gridSpan w:val="7"/>
          </w:tcPr>
          <w:p w14:paraId="1EE11FBD" w14:textId="5D8FB100" w:rsidR="00D0170F" w:rsidRDefault="001D7F88" w:rsidP="009E43A1">
            <w:r>
              <w:t>Lead</w:t>
            </w:r>
            <w:r w:rsidR="005630C9">
              <w:t xml:space="preserve"> the development </w:t>
            </w:r>
            <w:r w:rsidR="00D0170F">
              <w:t xml:space="preserve">and </w:t>
            </w:r>
            <w:r w:rsidR="006600D4">
              <w:t xml:space="preserve">delivery </w:t>
            </w:r>
            <w:r w:rsidR="008E35CE">
              <w:t>of the a</w:t>
            </w:r>
            <w:r w:rsidR="00D0170F">
              <w:t xml:space="preserve">nnual </w:t>
            </w:r>
            <w:r w:rsidR="00866B8B">
              <w:t>LNR</w:t>
            </w:r>
            <w:r w:rsidR="009E43A1">
              <w:t xml:space="preserve"> </w:t>
            </w:r>
            <w:r w:rsidR="00D0170F">
              <w:t xml:space="preserve">business </w:t>
            </w:r>
            <w:r w:rsidR="00DA3C13">
              <w:t>plan and budget.</w:t>
            </w:r>
          </w:p>
        </w:tc>
      </w:tr>
      <w:tr w:rsidR="008E35CE" w:rsidRPr="00DE3F65" w14:paraId="1306FC88" w14:textId="77777777" w:rsidTr="007E476F">
        <w:tblPrEx>
          <w:tblLook w:val="04A0" w:firstRow="1" w:lastRow="0" w:firstColumn="1" w:lastColumn="0" w:noHBand="0" w:noVBand="1"/>
        </w:tblPrEx>
        <w:trPr>
          <w:trHeight w:val="315"/>
        </w:trPr>
        <w:tc>
          <w:tcPr>
            <w:tcW w:w="816" w:type="dxa"/>
          </w:tcPr>
          <w:p w14:paraId="288F1B31" w14:textId="77777777" w:rsidR="008E35CE" w:rsidRDefault="00CA02CA" w:rsidP="003D061B">
            <w:pPr>
              <w:rPr>
                <w:rFonts w:cs="Arial"/>
                <w:sz w:val="20"/>
                <w:szCs w:val="20"/>
              </w:rPr>
            </w:pPr>
            <w:r>
              <w:rPr>
                <w:rFonts w:cs="Arial"/>
                <w:sz w:val="20"/>
                <w:szCs w:val="20"/>
              </w:rPr>
              <w:t>2.4</w:t>
            </w:r>
          </w:p>
        </w:tc>
        <w:tc>
          <w:tcPr>
            <w:tcW w:w="9039" w:type="dxa"/>
            <w:gridSpan w:val="7"/>
          </w:tcPr>
          <w:p w14:paraId="1512F328" w14:textId="77777777" w:rsidR="008E35CE" w:rsidRDefault="008E35CE" w:rsidP="008E35CE">
            <w:r>
              <w:t>Ensure implementation of WMT operational and occupational safety standards, policies and processes in the b</w:t>
            </w:r>
            <w:r w:rsidR="00DA3C13">
              <w:t>usiness unit.</w:t>
            </w:r>
          </w:p>
        </w:tc>
      </w:tr>
      <w:tr w:rsidR="00CA02CA" w:rsidRPr="00DE3F65" w14:paraId="1782622C" w14:textId="77777777" w:rsidTr="007E476F">
        <w:tblPrEx>
          <w:tblLook w:val="04A0" w:firstRow="1" w:lastRow="0" w:firstColumn="1" w:lastColumn="0" w:noHBand="0" w:noVBand="1"/>
        </w:tblPrEx>
        <w:trPr>
          <w:trHeight w:val="315"/>
        </w:trPr>
        <w:tc>
          <w:tcPr>
            <w:tcW w:w="816" w:type="dxa"/>
          </w:tcPr>
          <w:p w14:paraId="0E12AD53" w14:textId="77777777" w:rsidR="00CA02CA" w:rsidRDefault="00CA02CA" w:rsidP="003D061B">
            <w:pPr>
              <w:rPr>
                <w:rFonts w:cs="Arial"/>
                <w:sz w:val="20"/>
                <w:szCs w:val="20"/>
              </w:rPr>
            </w:pPr>
            <w:r>
              <w:rPr>
                <w:rFonts w:cs="Arial"/>
                <w:sz w:val="20"/>
                <w:szCs w:val="20"/>
              </w:rPr>
              <w:t>2.5</w:t>
            </w:r>
          </w:p>
        </w:tc>
        <w:tc>
          <w:tcPr>
            <w:tcW w:w="9039" w:type="dxa"/>
            <w:gridSpan w:val="7"/>
          </w:tcPr>
          <w:p w14:paraId="7D8FFA4D" w14:textId="742369ED" w:rsidR="00CA02CA" w:rsidRDefault="00CA02CA" w:rsidP="0068008B">
            <w:r>
              <w:t>Ensure priorities of the</w:t>
            </w:r>
            <w:r w:rsidR="009E43A1">
              <w:t xml:space="preserve"> </w:t>
            </w:r>
            <w:r w:rsidR="00866B8B">
              <w:t>LNR</w:t>
            </w:r>
            <w:r>
              <w:t xml:space="preserve"> passengers and stakeholders are fully reflected in WMT timetable and commercial planning processes</w:t>
            </w:r>
            <w:r w:rsidR="00DA3C13">
              <w:t>.</w:t>
            </w:r>
          </w:p>
        </w:tc>
      </w:tr>
      <w:tr w:rsidR="0068008B" w:rsidRPr="00DE3F65" w14:paraId="2EF2AABE" w14:textId="77777777" w:rsidTr="007E476F">
        <w:tblPrEx>
          <w:tblLook w:val="04A0" w:firstRow="1" w:lastRow="0" w:firstColumn="1" w:lastColumn="0" w:noHBand="0" w:noVBand="1"/>
        </w:tblPrEx>
        <w:trPr>
          <w:trHeight w:val="315"/>
        </w:trPr>
        <w:tc>
          <w:tcPr>
            <w:tcW w:w="816" w:type="dxa"/>
          </w:tcPr>
          <w:p w14:paraId="7FFCF1BF" w14:textId="77777777" w:rsidR="0068008B" w:rsidRPr="00DE3F65" w:rsidRDefault="0068008B" w:rsidP="003D061B">
            <w:pPr>
              <w:rPr>
                <w:rFonts w:cs="Arial"/>
                <w:sz w:val="20"/>
                <w:szCs w:val="20"/>
              </w:rPr>
            </w:pPr>
            <w:r>
              <w:rPr>
                <w:rFonts w:cs="Arial"/>
                <w:sz w:val="20"/>
                <w:szCs w:val="20"/>
              </w:rPr>
              <w:t>2</w:t>
            </w:r>
            <w:r w:rsidR="00CA02CA">
              <w:rPr>
                <w:rFonts w:cs="Arial"/>
                <w:sz w:val="20"/>
                <w:szCs w:val="20"/>
              </w:rPr>
              <w:t>.6</w:t>
            </w:r>
          </w:p>
        </w:tc>
        <w:tc>
          <w:tcPr>
            <w:tcW w:w="9039" w:type="dxa"/>
            <w:gridSpan w:val="7"/>
          </w:tcPr>
          <w:p w14:paraId="25D31C55" w14:textId="77777777" w:rsidR="0068008B" w:rsidRDefault="0068008B" w:rsidP="0068008B">
            <w:r>
              <w:t xml:space="preserve">Lead and develop a culture of customer focus, </w:t>
            </w:r>
            <w:r w:rsidR="008E35CE">
              <w:t xml:space="preserve">safety, </w:t>
            </w:r>
            <w:r>
              <w:t xml:space="preserve">employee engagement and pride within the WMT management </w:t>
            </w:r>
            <w:r w:rsidR="001C0486">
              <w:t xml:space="preserve">and across the </w:t>
            </w:r>
            <w:r w:rsidR="008E35CE">
              <w:t>business unit</w:t>
            </w:r>
            <w:r w:rsidR="001C0486">
              <w:t xml:space="preserve"> workforce</w:t>
            </w:r>
            <w:r w:rsidR="00DA3C13">
              <w:t>.</w:t>
            </w:r>
          </w:p>
        </w:tc>
      </w:tr>
      <w:tr w:rsidR="00CA02CA" w:rsidRPr="00DE3F65" w14:paraId="674E884E" w14:textId="77777777" w:rsidTr="007E476F">
        <w:tblPrEx>
          <w:tblLook w:val="04A0" w:firstRow="1" w:lastRow="0" w:firstColumn="1" w:lastColumn="0" w:noHBand="0" w:noVBand="1"/>
        </w:tblPrEx>
        <w:trPr>
          <w:trHeight w:val="315"/>
        </w:trPr>
        <w:tc>
          <w:tcPr>
            <w:tcW w:w="816" w:type="dxa"/>
          </w:tcPr>
          <w:p w14:paraId="2E8D07E7" w14:textId="77777777" w:rsidR="00CA02CA" w:rsidRDefault="00CA02CA" w:rsidP="003D061B">
            <w:pPr>
              <w:rPr>
                <w:rFonts w:cs="Arial"/>
                <w:sz w:val="20"/>
                <w:szCs w:val="20"/>
              </w:rPr>
            </w:pPr>
            <w:r>
              <w:rPr>
                <w:rFonts w:cs="Arial"/>
                <w:sz w:val="20"/>
                <w:szCs w:val="20"/>
              </w:rPr>
              <w:t>2.7</w:t>
            </w:r>
          </w:p>
        </w:tc>
        <w:tc>
          <w:tcPr>
            <w:tcW w:w="9039" w:type="dxa"/>
            <w:gridSpan w:val="7"/>
          </w:tcPr>
          <w:p w14:paraId="7374EA54" w14:textId="77777777" w:rsidR="00CA02CA" w:rsidRDefault="00CA02CA" w:rsidP="0068008B">
            <w:r>
              <w:t>Ensure specific customer concerns and suggestions are responded to and addressed, either directly through the function or by the appropriate WMT manager</w:t>
            </w:r>
            <w:r w:rsidR="00DA3C13">
              <w:t>.</w:t>
            </w:r>
          </w:p>
        </w:tc>
      </w:tr>
      <w:tr w:rsidR="009A0A4F" w:rsidRPr="00DE3F65" w14:paraId="6F655AC9" w14:textId="77777777" w:rsidTr="007E476F">
        <w:tblPrEx>
          <w:tblLook w:val="04A0" w:firstRow="1" w:lastRow="0" w:firstColumn="1" w:lastColumn="0" w:noHBand="0" w:noVBand="1"/>
        </w:tblPrEx>
        <w:trPr>
          <w:trHeight w:val="315"/>
        </w:trPr>
        <w:tc>
          <w:tcPr>
            <w:tcW w:w="816" w:type="dxa"/>
          </w:tcPr>
          <w:p w14:paraId="4AD018D6" w14:textId="77777777" w:rsidR="009A0A4F" w:rsidRDefault="00CA02CA" w:rsidP="003D061B">
            <w:pPr>
              <w:rPr>
                <w:rFonts w:cs="Arial"/>
                <w:sz w:val="20"/>
                <w:szCs w:val="20"/>
              </w:rPr>
            </w:pPr>
            <w:r>
              <w:rPr>
                <w:rFonts w:cs="Arial"/>
                <w:sz w:val="20"/>
                <w:szCs w:val="20"/>
              </w:rPr>
              <w:t>2.8</w:t>
            </w:r>
            <w:r w:rsidR="009A0A4F">
              <w:rPr>
                <w:rFonts w:cs="Arial"/>
                <w:sz w:val="20"/>
                <w:szCs w:val="20"/>
              </w:rPr>
              <w:t xml:space="preserve"> </w:t>
            </w:r>
          </w:p>
        </w:tc>
        <w:tc>
          <w:tcPr>
            <w:tcW w:w="9039" w:type="dxa"/>
            <w:gridSpan w:val="7"/>
          </w:tcPr>
          <w:p w14:paraId="2C55B74A" w14:textId="77777777" w:rsidR="009A0A4F" w:rsidRDefault="009A0A4F" w:rsidP="0068008B">
            <w:r>
              <w:t>Lead Business Unit level Employee Relations discussions with local trade unions</w:t>
            </w:r>
            <w:r w:rsidR="00DA3C13">
              <w:t>.</w:t>
            </w:r>
            <w:r>
              <w:t xml:space="preserve"> </w:t>
            </w:r>
          </w:p>
        </w:tc>
      </w:tr>
      <w:tr w:rsidR="0068008B" w:rsidRPr="00DE3F65" w14:paraId="4B6D1063" w14:textId="77777777" w:rsidTr="007E476F">
        <w:tblPrEx>
          <w:tblLook w:val="04A0" w:firstRow="1" w:lastRow="0" w:firstColumn="1" w:lastColumn="0" w:noHBand="0" w:noVBand="1"/>
        </w:tblPrEx>
        <w:trPr>
          <w:trHeight w:val="315"/>
        </w:trPr>
        <w:tc>
          <w:tcPr>
            <w:tcW w:w="816" w:type="dxa"/>
          </w:tcPr>
          <w:p w14:paraId="1E58C71C" w14:textId="77777777" w:rsidR="0068008B" w:rsidRPr="00DE3F65" w:rsidRDefault="00CA02CA" w:rsidP="003D061B">
            <w:pPr>
              <w:rPr>
                <w:rFonts w:cs="Arial"/>
                <w:sz w:val="20"/>
                <w:szCs w:val="20"/>
              </w:rPr>
            </w:pPr>
            <w:r>
              <w:rPr>
                <w:rFonts w:cs="Arial"/>
                <w:sz w:val="20"/>
                <w:szCs w:val="20"/>
              </w:rPr>
              <w:t>2.9</w:t>
            </w:r>
            <w:r w:rsidR="009A0A4F">
              <w:rPr>
                <w:rFonts w:cs="Arial"/>
                <w:sz w:val="20"/>
                <w:szCs w:val="20"/>
              </w:rPr>
              <w:t xml:space="preserve"> </w:t>
            </w:r>
          </w:p>
        </w:tc>
        <w:tc>
          <w:tcPr>
            <w:tcW w:w="9039" w:type="dxa"/>
            <w:gridSpan w:val="7"/>
          </w:tcPr>
          <w:p w14:paraId="4EDB3AD6" w14:textId="5B71B768" w:rsidR="001C0486" w:rsidRPr="001C0486" w:rsidRDefault="009A0A4F" w:rsidP="001C0486">
            <w:r>
              <w:t>In conjunction with the Resources team</w:t>
            </w:r>
            <w:r w:rsidR="005630C9">
              <w:t xml:space="preserve">, ensure </w:t>
            </w:r>
            <w:r>
              <w:t xml:space="preserve">staff </w:t>
            </w:r>
            <w:r w:rsidR="005630C9">
              <w:t>attendance</w:t>
            </w:r>
            <w:r w:rsidR="008E35CE">
              <w:t>,</w:t>
            </w:r>
            <w:r w:rsidR="005630C9">
              <w:t xml:space="preserve"> availability, </w:t>
            </w:r>
            <w:r>
              <w:t xml:space="preserve">deployment and </w:t>
            </w:r>
            <w:r w:rsidR="005630C9">
              <w:t xml:space="preserve">efficient </w:t>
            </w:r>
            <w:r>
              <w:t>utilisation to deliver the train and station services within</w:t>
            </w:r>
            <w:r w:rsidR="005630C9">
              <w:t xml:space="preserve"> the</w:t>
            </w:r>
            <w:r w:rsidR="009E43A1">
              <w:t xml:space="preserve"> </w:t>
            </w:r>
            <w:r w:rsidR="00866B8B">
              <w:t>LNR</w:t>
            </w:r>
            <w:r w:rsidR="001C0486">
              <w:t xml:space="preserve"> BU</w:t>
            </w:r>
          </w:p>
        </w:tc>
      </w:tr>
      <w:tr w:rsidR="00DA3C13" w:rsidRPr="00DE3F65" w14:paraId="2F0C3A68" w14:textId="77777777" w:rsidTr="007E476F">
        <w:tblPrEx>
          <w:tblLook w:val="04A0" w:firstRow="1" w:lastRow="0" w:firstColumn="1" w:lastColumn="0" w:noHBand="0" w:noVBand="1"/>
        </w:tblPrEx>
        <w:trPr>
          <w:trHeight w:val="315"/>
        </w:trPr>
        <w:tc>
          <w:tcPr>
            <w:tcW w:w="816" w:type="dxa"/>
          </w:tcPr>
          <w:p w14:paraId="321A8E57" w14:textId="77777777" w:rsidR="00DA3C13" w:rsidRDefault="00DA3C13" w:rsidP="003D061B">
            <w:pPr>
              <w:rPr>
                <w:rFonts w:cs="Arial"/>
                <w:sz w:val="20"/>
                <w:szCs w:val="20"/>
              </w:rPr>
            </w:pPr>
            <w:r>
              <w:rPr>
                <w:rFonts w:cs="Arial"/>
                <w:sz w:val="20"/>
                <w:szCs w:val="20"/>
              </w:rPr>
              <w:t>2.10</w:t>
            </w:r>
          </w:p>
        </w:tc>
        <w:tc>
          <w:tcPr>
            <w:tcW w:w="9039" w:type="dxa"/>
            <w:gridSpan w:val="7"/>
          </w:tcPr>
          <w:p w14:paraId="3FD37A6B" w14:textId="78D7AA97" w:rsidR="00DA3C13" w:rsidRDefault="00DA3C13" w:rsidP="001C0486">
            <w:r>
              <w:t xml:space="preserve">Ensure effective workforce planning and training plans </w:t>
            </w:r>
            <w:proofErr w:type="gramStart"/>
            <w:r>
              <w:t>and  competency</w:t>
            </w:r>
            <w:proofErr w:type="gramEnd"/>
            <w:r>
              <w:t xml:space="preserve"> management systems are in place to deliver the right number of staff, with the right range of skills </w:t>
            </w:r>
            <w:r w:rsidR="009E43A1">
              <w:t xml:space="preserve">to deliver the </w:t>
            </w:r>
            <w:r w:rsidR="00866B8B">
              <w:t>LNR</w:t>
            </w:r>
            <w:r w:rsidR="009E43A1">
              <w:t xml:space="preserve"> </w:t>
            </w:r>
            <w:r>
              <w:t xml:space="preserve"> service</w:t>
            </w:r>
          </w:p>
        </w:tc>
      </w:tr>
      <w:tr w:rsidR="005630C9" w:rsidRPr="00DE3F65" w14:paraId="3F424291" w14:textId="77777777" w:rsidTr="007E476F">
        <w:tblPrEx>
          <w:tblLook w:val="04A0" w:firstRow="1" w:lastRow="0" w:firstColumn="1" w:lastColumn="0" w:noHBand="0" w:noVBand="1"/>
        </w:tblPrEx>
        <w:trPr>
          <w:trHeight w:val="315"/>
        </w:trPr>
        <w:tc>
          <w:tcPr>
            <w:tcW w:w="816" w:type="dxa"/>
          </w:tcPr>
          <w:p w14:paraId="032971F7" w14:textId="77777777" w:rsidR="005630C9" w:rsidRDefault="00DA3C13" w:rsidP="003D061B">
            <w:pPr>
              <w:rPr>
                <w:rFonts w:cs="Arial"/>
                <w:sz w:val="20"/>
                <w:szCs w:val="20"/>
              </w:rPr>
            </w:pPr>
            <w:r>
              <w:rPr>
                <w:rFonts w:cs="Arial"/>
                <w:sz w:val="20"/>
                <w:szCs w:val="20"/>
              </w:rPr>
              <w:t>2.11</w:t>
            </w:r>
          </w:p>
        </w:tc>
        <w:tc>
          <w:tcPr>
            <w:tcW w:w="9039" w:type="dxa"/>
            <w:gridSpan w:val="7"/>
          </w:tcPr>
          <w:p w14:paraId="6805BD76" w14:textId="30EDE5EC" w:rsidR="005630C9" w:rsidRDefault="001C0486" w:rsidP="001C0486">
            <w:r>
              <w:t xml:space="preserve">Deploy and </w:t>
            </w:r>
            <w:r w:rsidR="00CD451C">
              <w:t xml:space="preserve">Implement </w:t>
            </w:r>
            <w:r>
              <w:t xml:space="preserve">WMT </w:t>
            </w:r>
            <w:r w:rsidR="005630C9">
              <w:t>Performance Impro</w:t>
            </w:r>
            <w:r>
              <w:t>vement Strategies within the</w:t>
            </w:r>
            <w:r w:rsidR="00341044">
              <w:t xml:space="preserve"> </w:t>
            </w:r>
            <w:proofErr w:type="gramStart"/>
            <w:r w:rsidR="00866B8B">
              <w:t>LNR</w:t>
            </w:r>
            <w:r w:rsidR="009E43A1">
              <w:t xml:space="preserve"> </w:t>
            </w:r>
            <w:r>
              <w:t xml:space="preserve"> BU</w:t>
            </w:r>
            <w:proofErr w:type="gramEnd"/>
          </w:p>
        </w:tc>
      </w:tr>
      <w:tr w:rsidR="005630C9" w:rsidRPr="00DE3F65" w14:paraId="62001644" w14:textId="77777777" w:rsidTr="007E476F">
        <w:tblPrEx>
          <w:tblLook w:val="04A0" w:firstRow="1" w:lastRow="0" w:firstColumn="1" w:lastColumn="0" w:noHBand="0" w:noVBand="1"/>
        </w:tblPrEx>
        <w:trPr>
          <w:trHeight w:val="315"/>
        </w:trPr>
        <w:tc>
          <w:tcPr>
            <w:tcW w:w="816" w:type="dxa"/>
          </w:tcPr>
          <w:p w14:paraId="6C009854" w14:textId="77777777" w:rsidR="005630C9" w:rsidRDefault="00DA3C13" w:rsidP="003D061B">
            <w:pPr>
              <w:rPr>
                <w:rFonts w:cs="Arial"/>
                <w:sz w:val="20"/>
                <w:szCs w:val="20"/>
              </w:rPr>
            </w:pPr>
            <w:r>
              <w:rPr>
                <w:rFonts w:cs="Arial"/>
                <w:sz w:val="20"/>
                <w:szCs w:val="20"/>
              </w:rPr>
              <w:t>2.12</w:t>
            </w:r>
          </w:p>
        </w:tc>
        <w:tc>
          <w:tcPr>
            <w:tcW w:w="9039" w:type="dxa"/>
            <w:gridSpan w:val="7"/>
          </w:tcPr>
          <w:p w14:paraId="6DE0BEAE" w14:textId="0C993658" w:rsidR="005630C9" w:rsidRDefault="001C0486" w:rsidP="001C0486">
            <w:r>
              <w:t xml:space="preserve">Deploy and </w:t>
            </w:r>
            <w:r w:rsidR="00CD451C">
              <w:t xml:space="preserve">Implement </w:t>
            </w:r>
            <w:r>
              <w:t xml:space="preserve">WMT </w:t>
            </w:r>
            <w:r w:rsidR="00CD451C">
              <w:t xml:space="preserve">Smart </w:t>
            </w:r>
            <w:proofErr w:type="gramStart"/>
            <w:r w:rsidR="00DA3C13">
              <w:t>Retailing ,</w:t>
            </w:r>
            <w:proofErr w:type="gramEnd"/>
            <w:r w:rsidR="00DA3C13">
              <w:t xml:space="preserve"> </w:t>
            </w:r>
            <w:r w:rsidR="00CD451C">
              <w:t>Revenue Protection</w:t>
            </w:r>
            <w:r w:rsidR="00DA3C13">
              <w:t xml:space="preserve"> and Crime and Security</w:t>
            </w:r>
            <w:r w:rsidR="00CD451C">
              <w:t xml:space="preserve"> Initiatives</w:t>
            </w:r>
            <w:r>
              <w:t xml:space="preserve"> within the </w:t>
            </w:r>
            <w:r w:rsidR="00866B8B">
              <w:t>LNR</w:t>
            </w:r>
            <w:r w:rsidR="009E43A1">
              <w:t xml:space="preserve"> </w:t>
            </w:r>
            <w:r>
              <w:t>BU</w:t>
            </w:r>
          </w:p>
        </w:tc>
      </w:tr>
      <w:tr w:rsidR="000907ED" w:rsidRPr="00DE3F65" w14:paraId="2227CC0C" w14:textId="77777777" w:rsidTr="007E476F">
        <w:tblPrEx>
          <w:tblLook w:val="04A0" w:firstRow="1" w:lastRow="0" w:firstColumn="1" w:lastColumn="0" w:noHBand="0" w:noVBand="1"/>
        </w:tblPrEx>
        <w:trPr>
          <w:trHeight w:val="315"/>
        </w:trPr>
        <w:tc>
          <w:tcPr>
            <w:tcW w:w="816" w:type="dxa"/>
          </w:tcPr>
          <w:p w14:paraId="38630EB0" w14:textId="77777777" w:rsidR="000907ED" w:rsidRPr="00DE3F65" w:rsidRDefault="00CA02CA" w:rsidP="003D061B">
            <w:pPr>
              <w:rPr>
                <w:rFonts w:cs="Arial"/>
                <w:sz w:val="20"/>
                <w:szCs w:val="20"/>
              </w:rPr>
            </w:pPr>
            <w:r>
              <w:rPr>
                <w:rFonts w:cs="Arial"/>
                <w:sz w:val="20"/>
                <w:szCs w:val="20"/>
              </w:rPr>
              <w:t>2.13</w:t>
            </w:r>
          </w:p>
        </w:tc>
        <w:tc>
          <w:tcPr>
            <w:tcW w:w="9039" w:type="dxa"/>
            <w:gridSpan w:val="7"/>
          </w:tcPr>
          <w:p w14:paraId="4B374390" w14:textId="16CB1F4E" w:rsidR="000907ED" w:rsidRPr="00B6402F" w:rsidRDefault="0068008B" w:rsidP="00B6402F">
            <w:r>
              <w:t xml:space="preserve">Ensure </w:t>
            </w:r>
            <w:r w:rsidR="00DA3C13">
              <w:t xml:space="preserve">WMT </w:t>
            </w:r>
            <w:r>
              <w:t>Service Quality Systems</w:t>
            </w:r>
            <w:r w:rsidR="00DA3C13">
              <w:t xml:space="preserve"> and Plans </w:t>
            </w:r>
            <w:r>
              <w:t xml:space="preserve">are effectively implemented on trains and at stations </w:t>
            </w:r>
            <w:r w:rsidR="00DA3C13">
              <w:t xml:space="preserve">in the </w:t>
            </w:r>
            <w:r w:rsidR="00866B8B">
              <w:t>LNR</w:t>
            </w:r>
            <w:r w:rsidR="009E43A1">
              <w:t xml:space="preserve"> </w:t>
            </w:r>
            <w:r w:rsidR="00DA3C13">
              <w:t>BU</w:t>
            </w:r>
          </w:p>
        </w:tc>
      </w:tr>
      <w:tr w:rsidR="00871C5E" w:rsidRPr="00DE3F65" w14:paraId="158C6018" w14:textId="77777777" w:rsidTr="007E476F">
        <w:tblPrEx>
          <w:tblLook w:val="04A0" w:firstRow="1" w:lastRow="0" w:firstColumn="1" w:lastColumn="0" w:noHBand="0" w:noVBand="1"/>
        </w:tblPrEx>
        <w:trPr>
          <w:trHeight w:val="315"/>
        </w:trPr>
        <w:tc>
          <w:tcPr>
            <w:tcW w:w="816" w:type="dxa"/>
            <w:shd w:val="clear" w:color="auto" w:fill="D70428"/>
          </w:tcPr>
          <w:p w14:paraId="6BCBAEF1" w14:textId="77777777" w:rsidR="00871C5E" w:rsidRPr="00DE3F65" w:rsidRDefault="00871C5E" w:rsidP="003D061B">
            <w:pPr>
              <w:rPr>
                <w:rFonts w:cs="Arial"/>
                <w:b/>
                <w:color w:val="FFFFFF" w:themeColor="background1"/>
                <w:sz w:val="20"/>
                <w:szCs w:val="20"/>
              </w:rPr>
            </w:pPr>
            <w:r w:rsidRPr="00DE3F65">
              <w:rPr>
                <w:rFonts w:cs="Arial"/>
                <w:b/>
                <w:color w:val="FFFFFF" w:themeColor="background1"/>
                <w:sz w:val="20"/>
                <w:szCs w:val="20"/>
              </w:rPr>
              <w:lastRenderedPageBreak/>
              <w:t>3.</w:t>
            </w:r>
            <w:r w:rsidR="009873D0" w:rsidRPr="00DE3F65">
              <w:rPr>
                <w:rFonts w:cs="Arial"/>
                <w:b/>
                <w:color w:val="FFFFFF" w:themeColor="background1"/>
                <w:sz w:val="20"/>
                <w:szCs w:val="20"/>
              </w:rPr>
              <w:t>0</w:t>
            </w:r>
          </w:p>
        </w:tc>
        <w:tc>
          <w:tcPr>
            <w:tcW w:w="9039" w:type="dxa"/>
            <w:gridSpan w:val="7"/>
            <w:shd w:val="clear" w:color="auto" w:fill="D70428"/>
          </w:tcPr>
          <w:p w14:paraId="00033171" w14:textId="77777777" w:rsidR="00871C5E" w:rsidRPr="00DE3F65" w:rsidRDefault="00871C5E" w:rsidP="00871C5E">
            <w:pPr>
              <w:rPr>
                <w:rFonts w:cs="Arial"/>
                <w:b/>
                <w:color w:val="FFFFFF" w:themeColor="background1"/>
                <w:sz w:val="20"/>
                <w:szCs w:val="20"/>
              </w:rPr>
            </w:pPr>
            <w:r w:rsidRPr="00DE3F65">
              <w:rPr>
                <w:rFonts w:cs="Arial"/>
                <w:b/>
                <w:color w:val="FFFFFF" w:themeColor="background1"/>
                <w:sz w:val="20"/>
                <w:szCs w:val="20"/>
              </w:rPr>
              <w:t>Role Dimensions</w:t>
            </w:r>
          </w:p>
        </w:tc>
      </w:tr>
      <w:tr w:rsidR="00E2098E" w:rsidRPr="00DE3F65" w14:paraId="13FBAF92" w14:textId="77777777" w:rsidTr="007E476F">
        <w:tblPrEx>
          <w:tblLook w:val="04A0" w:firstRow="1" w:lastRow="0" w:firstColumn="1" w:lastColumn="0" w:noHBand="0" w:noVBand="1"/>
        </w:tblPrEx>
        <w:trPr>
          <w:trHeight w:val="315"/>
        </w:trPr>
        <w:tc>
          <w:tcPr>
            <w:tcW w:w="5235" w:type="dxa"/>
            <w:gridSpan w:val="4"/>
          </w:tcPr>
          <w:p w14:paraId="454F3A5B" w14:textId="67D583FA" w:rsidR="00E2098E" w:rsidRPr="00DE3F65" w:rsidRDefault="00E2098E" w:rsidP="00E2098E">
            <w:pPr>
              <w:rPr>
                <w:rFonts w:cs="Arial"/>
                <w:sz w:val="20"/>
                <w:szCs w:val="20"/>
              </w:rPr>
            </w:pPr>
            <w:bookmarkStart w:id="0" w:name="_GoBack" w:colFirst="0" w:colLast="0"/>
            <w:r w:rsidRPr="00DE3F65">
              <w:rPr>
                <w:b/>
                <w:szCs w:val="20"/>
              </w:rPr>
              <w:t>Non-Financial</w:t>
            </w:r>
          </w:p>
        </w:tc>
        <w:tc>
          <w:tcPr>
            <w:tcW w:w="4620" w:type="dxa"/>
            <w:gridSpan w:val="4"/>
          </w:tcPr>
          <w:p w14:paraId="0B7EA139" w14:textId="1B5A7FD8" w:rsidR="00E2098E" w:rsidRPr="00DE3F65" w:rsidRDefault="00E2098E" w:rsidP="00E2098E">
            <w:pPr>
              <w:pStyle w:val="NormalWeb"/>
              <w:rPr>
                <w:szCs w:val="20"/>
              </w:rPr>
            </w:pPr>
          </w:p>
        </w:tc>
      </w:tr>
      <w:bookmarkEnd w:id="0"/>
      <w:tr w:rsidR="00E2098E" w:rsidRPr="00DE3F65" w14:paraId="0DE64105" w14:textId="77777777" w:rsidTr="00B6402F">
        <w:tblPrEx>
          <w:tblLook w:val="04A0" w:firstRow="1" w:lastRow="0" w:firstColumn="1" w:lastColumn="0" w:noHBand="0" w:noVBand="1"/>
        </w:tblPrEx>
        <w:trPr>
          <w:trHeight w:val="99"/>
        </w:trPr>
        <w:tc>
          <w:tcPr>
            <w:tcW w:w="5235" w:type="dxa"/>
            <w:gridSpan w:val="4"/>
          </w:tcPr>
          <w:p w14:paraId="60DD0C16" w14:textId="0534F59A" w:rsidR="00E2098E" w:rsidRPr="00253E1C" w:rsidRDefault="00E2098E" w:rsidP="00E2098E">
            <w:pPr>
              <w:pStyle w:val="ABnormalUK"/>
            </w:pPr>
            <w:r>
              <w:rPr>
                <w:rFonts w:cs="Arial"/>
                <w:sz w:val="20"/>
                <w:szCs w:val="20"/>
              </w:rPr>
              <w:t>Management of LNR BU through 6 Direct reports and total workforce.</w:t>
            </w:r>
          </w:p>
        </w:tc>
        <w:tc>
          <w:tcPr>
            <w:tcW w:w="4620" w:type="dxa"/>
            <w:gridSpan w:val="4"/>
          </w:tcPr>
          <w:p w14:paraId="1B25A2E1" w14:textId="79E739F6" w:rsidR="00E2098E" w:rsidRPr="002179B2" w:rsidRDefault="00E2098E" w:rsidP="00E2098E">
            <w:pPr>
              <w:spacing w:before="60"/>
              <w:rPr>
                <w:rFonts w:cs="Arial"/>
                <w:color w:val="FF0000"/>
                <w:sz w:val="20"/>
                <w:szCs w:val="20"/>
              </w:rPr>
            </w:pPr>
          </w:p>
        </w:tc>
      </w:tr>
      <w:tr w:rsidR="00E2098E" w:rsidRPr="00DE3F65" w14:paraId="69630251" w14:textId="77777777" w:rsidTr="007E476F">
        <w:tblPrEx>
          <w:tblLook w:val="04A0" w:firstRow="1" w:lastRow="0" w:firstColumn="1" w:lastColumn="0" w:noHBand="0" w:noVBand="1"/>
        </w:tblPrEx>
        <w:trPr>
          <w:trHeight w:val="315"/>
        </w:trPr>
        <w:tc>
          <w:tcPr>
            <w:tcW w:w="816" w:type="dxa"/>
            <w:shd w:val="clear" w:color="auto" w:fill="D70428"/>
          </w:tcPr>
          <w:p w14:paraId="555927E5" w14:textId="77777777" w:rsidR="00E2098E" w:rsidRPr="00DE3F65" w:rsidRDefault="00E2098E" w:rsidP="00E2098E">
            <w:pPr>
              <w:rPr>
                <w:rFonts w:cs="Arial"/>
                <w:b/>
                <w:color w:val="FFFFFF" w:themeColor="background1"/>
                <w:sz w:val="20"/>
                <w:szCs w:val="20"/>
              </w:rPr>
            </w:pPr>
            <w:r w:rsidRPr="00DE3F65">
              <w:rPr>
                <w:rFonts w:cs="Arial"/>
                <w:b/>
                <w:color w:val="FFFFFF" w:themeColor="background1"/>
                <w:sz w:val="20"/>
                <w:szCs w:val="20"/>
              </w:rPr>
              <w:t>4.0</w:t>
            </w:r>
          </w:p>
        </w:tc>
        <w:tc>
          <w:tcPr>
            <w:tcW w:w="9039" w:type="dxa"/>
            <w:gridSpan w:val="7"/>
            <w:shd w:val="clear" w:color="auto" w:fill="D70428"/>
          </w:tcPr>
          <w:p w14:paraId="585C562E" w14:textId="77777777" w:rsidR="00E2098E" w:rsidRPr="00DE3F65" w:rsidRDefault="00E2098E" w:rsidP="00E2098E">
            <w:pPr>
              <w:rPr>
                <w:rFonts w:cs="Arial"/>
                <w:b/>
                <w:color w:val="FFFFFF" w:themeColor="background1"/>
                <w:sz w:val="20"/>
                <w:szCs w:val="20"/>
              </w:rPr>
            </w:pPr>
            <w:r w:rsidRPr="00DE3F65">
              <w:rPr>
                <w:rFonts w:cs="Arial"/>
                <w:b/>
                <w:color w:val="FFFFFF" w:themeColor="background1"/>
                <w:sz w:val="20"/>
                <w:szCs w:val="20"/>
              </w:rPr>
              <w:t>Main Contacts (External/Internal)*</w:t>
            </w:r>
          </w:p>
        </w:tc>
      </w:tr>
      <w:tr w:rsidR="00E2098E" w:rsidRPr="00DE3F65" w14:paraId="0C42003B" w14:textId="77777777" w:rsidTr="007E476F">
        <w:tblPrEx>
          <w:tblLook w:val="04A0" w:firstRow="1" w:lastRow="0" w:firstColumn="1" w:lastColumn="0" w:noHBand="0" w:noVBand="1"/>
        </w:tblPrEx>
        <w:trPr>
          <w:trHeight w:val="315"/>
        </w:trPr>
        <w:tc>
          <w:tcPr>
            <w:tcW w:w="3728" w:type="dxa"/>
            <w:gridSpan w:val="3"/>
            <w:shd w:val="clear" w:color="auto" w:fill="auto"/>
          </w:tcPr>
          <w:p w14:paraId="165CD4F0" w14:textId="77777777" w:rsidR="00E2098E" w:rsidRPr="00DE3F65" w:rsidRDefault="00E2098E" w:rsidP="00E2098E">
            <w:pPr>
              <w:spacing w:before="60"/>
              <w:rPr>
                <w:rFonts w:cs="Arial"/>
                <w:b/>
                <w:sz w:val="20"/>
                <w:szCs w:val="20"/>
              </w:rPr>
            </w:pPr>
            <w:r w:rsidRPr="00DE3F65">
              <w:rPr>
                <w:rFonts w:cs="Arial"/>
                <w:b/>
                <w:sz w:val="20"/>
                <w:szCs w:val="20"/>
              </w:rPr>
              <w:t>Contacts</w:t>
            </w:r>
          </w:p>
        </w:tc>
        <w:tc>
          <w:tcPr>
            <w:tcW w:w="3074" w:type="dxa"/>
            <w:gridSpan w:val="3"/>
            <w:shd w:val="clear" w:color="auto" w:fill="auto"/>
          </w:tcPr>
          <w:p w14:paraId="0261CA2A" w14:textId="77777777" w:rsidR="00E2098E" w:rsidRPr="00DE3F65" w:rsidRDefault="00E2098E" w:rsidP="00E2098E">
            <w:pPr>
              <w:spacing w:before="60"/>
              <w:rPr>
                <w:rFonts w:cs="Arial"/>
                <w:b/>
                <w:sz w:val="20"/>
                <w:szCs w:val="20"/>
              </w:rPr>
            </w:pPr>
            <w:r w:rsidRPr="00DE3F65">
              <w:rPr>
                <w:rFonts w:cs="Arial"/>
                <w:b/>
                <w:sz w:val="20"/>
                <w:szCs w:val="20"/>
              </w:rPr>
              <w:t>Frequency</w:t>
            </w:r>
          </w:p>
        </w:tc>
        <w:tc>
          <w:tcPr>
            <w:tcW w:w="3053" w:type="dxa"/>
            <w:gridSpan w:val="2"/>
            <w:shd w:val="clear" w:color="auto" w:fill="auto"/>
          </w:tcPr>
          <w:p w14:paraId="7C9571F7" w14:textId="77777777" w:rsidR="00E2098E" w:rsidRPr="00DE3F65" w:rsidRDefault="00E2098E" w:rsidP="00E2098E">
            <w:pPr>
              <w:spacing w:before="60"/>
              <w:rPr>
                <w:rFonts w:cs="Arial"/>
                <w:b/>
                <w:sz w:val="20"/>
                <w:szCs w:val="20"/>
              </w:rPr>
            </w:pPr>
            <w:r w:rsidRPr="00DE3F65">
              <w:rPr>
                <w:rFonts w:cs="Arial"/>
                <w:b/>
                <w:sz w:val="20"/>
                <w:szCs w:val="20"/>
              </w:rPr>
              <w:t>Purpose</w:t>
            </w:r>
          </w:p>
        </w:tc>
      </w:tr>
      <w:tr w:rsidR="00E2098E" w:rsidRPr="00DE3F65" w14:paraId="66292E0F" w14:textId="77777777" w:rsidTr="007E476F">
        <w:tblPrEx>
          <w:tblLook w:val="04A0" w:firstRow="1" w:lastRow="0" w:firstColumn="1" w:lastColumn="0" w:noHBand="0" w:noVBand="1"/>
        </w:tblPrEx>
        <w:trPr>
          <w:trHeight w:val="315"/>
        </w:trPr>
        <w:tc>
          <w:tcPr>
            <w:tcW w:w="3728" w:type="dxa"/>
            <w:gridSpan w:val="3"/>
            <w:shd w:val="clear" w:color="auto" w:fill="auto"/>
          </w:tcPr>
          <w:p w14:paraId="5B0F866A" w14:textId="77777777" w:rsidR="00E2098E" w:rsidRPr="00DE3F65" w:rsidRDefault="00E2098E" w:rsidP="00E2098E">
            <w:pPr>
              <w:spacing w:before="60"/>
              <w:rPr>
                <w:rFonts w:cs="Arial"/>
                <w:sz w:val="20"/>
                <w:szCs w:val="20"/>
              </w:rPr>
            </w:pPr>
            <w:r>
              <w:rPr>
                <w:rFonts w:cs="Arial"/>
                <w:sz w:val="20"/>
                <w:szCs w:val="20"/>
              </w:rPr>
              <w:t>Managing Director WMT</w:t>
            </w:r>
          </w:p>
        </w:tc>
        <w:tc>
          <w:tcPr>
            <w:tcW w:w="3074" w:type="dxa"/>
            <w:gridSpan w:val="3"/>
            <w:shd w:val="clear" w:color="auto" w:fill="auto"/>
          </w:tcPr>
          <w:p w14:paraId="7DA46613" w14:textId="77777777" w:rsidR="00E2098E" w:rsidRPr="00DE3F65" w:rsidRDefault="00E2098E" w:rsidP="00E2098E">
            <w:pPr>
              <w:spacing w:before="60"/>
              <w:rPr>
                <w:rFonts w:cs="Arial"/>
                <w:sz w:val="20"/>
                <w:szCs w:val="20"/>
              </w:rPr>
            </w:pPr>
            <w:r>
              <w:rPr>
                <w:rFonts w:cs="Arial"/>
                <w:sz w:val="20"/>
                <w:szCs w:val="20"/>
              </w:rPr>
              <w:t>Daily</w:t>
            </w:r>
          </w:p>
        </w:tc>
        <w:tc>
          <w:tcPr>
            <w:tcW w:w="3053" w:type="dxa"/>
            <w:gridSpan w:val="2"/>
            <w:shd w:val="clear" w:color="auto" w:fill="auto"/>
          </w:tcPr>
          <w:p w14:paraId="26ECD161" w14:textId="77777777" w:rsidR="00E2098E" w:rsidRPr="00DE3F65" w:rsidRDefault="00E2098E" w:rsidP="00E2098E">
            <w:pPr>
              <w:spacing w:before="60"/>
              <w:rPr>
                <w:rFonts w:cs="Arial"/>
                <w:sz w:val="20"/>
                <w:szCs w:val="20"/>
              </w:rPr>
            </w:pPr>
            <w:r w:rsidRPr="00EC20F3">
              <w:rPr>
                <w:rFonts w:cs="Arial"/>
                <w:sz w:val="20"/>
                <w:szCs w:val="20"/>
              </w:rPr>
              <w:t>Ad hoc di</w:t>
            </w:r>
            <w:r>
              <w:rPr>
                <w:rFonts w:cs="Arial"/>
                <w:sz w:val="20"/>
                <w:szCs w:val="20"/>
              </w:rPr>
              <w:t>scussions, planning, updates etc.</w:t>
            </w:r>
          </w:p>
        </w:tc>
      </w:tr>
      <w:tr w:rsidR="00E2098E" w:rsidRPr="00DE3F65" w14:paraId="5288C980" w14:textId="77777777" w:rsidTr="007E476F">
        <w:tblPrEx>
          <w:tblLook w:val="04A0" w:firstRow="1" w:lastRow="0" w:firstColumn="1" w:lastColumn="0" w:noHBand="0" w:noVBand="1"/>
        </w:tblPrEx>
        <w:trPr>
          <w:trHeight w:val="315"/>
        </w:trPr>
        <w:tc>
          <w:tcPr>
            <w:tcW w:w="3728" w:type="dxa"/>
            <w:gridSpan w:val="3"/>
            <w:shd w:val="clear" w:color="auto" w:fill="auto"/>
          </w:tcPr>
          <w:p w14:paraId="54D8DBA7" w14:textId="77777777" w:rsidR="00E2098E" w:rsidRPr="00DE3F65" w:rsidRDefault="00E2098E" w:rsidP="00E2098E">
            <w:pPr>
              <w:spacing w:before="60"/>
              <w:rPr>
                <w:rFonts w:cs="Arial"/>
                <w:sz w:val="20"/>
                <w:szCs w:val="20"/>
              </w:rPr>
            </w:pPr>
            <w:r>
              <w:rPr>
                <w:rFonts w:cs="Arial"/>
                <w:sz w:val="20"/>
                <w:szCs w:val="20"/>
              </w:rPr>
              <w:t>SMT  Leadership Team members</w:t>
            </w:r>
          </w:p>
        </w:tc>
        <w:tc>
          <w:tcPr>
            <w:tcW w:w="3074" w:type="dxa"/>
            <w:gridSpan w:val="3"/>
            <w:shd w:val="clear" w:color="auto" w:fill="auto"/>
          </w:tcPr>
          <w:p w14:paraId="1E6F6638" w14:textId="77777777" w:rsidR="00E2098E" w:rsidRPr="00DE3F65" w:rsidRDefault="00E2098E" w:rsidP="00E2098E">
            <w:pPr>
              <w:spacing w:before="60"/>
              <w:rPr>
                <w:rFonts w:cs="Arial"/>
                <w:sz w:val="20"/>
                <w:szCs w:val="20"/>
              </w:rPr>
            </w:pPr>
            <w:r>
              <w:rPr>
                <w:rFonts w:cs="Arial"/>
                <w:sz w:val="20"/>
                <w:szCs w:val="20"/>
              </w:rPr>
              <w:t>As required</w:t>
            </w:r>
          </w:p>
        </w:tc>
        <w:tc>
          <w:tcPr>
            <w:tcW w:w="3053" w:type="dxa"/>
            <w:gridSpan w:val="2"/>
            <w:shd w:val="clear" w:color="auto" w:fill="auto"/>
          </w:tcPr>
          <w:p w14:paraId="32B12FF0" w14:textId="77777777" w:rsidR="00E2098E" w:rsidRPr="00DE3F65" w:rsidRDefault="00E2098E" w:rsidP="00E2098E">
            <w:pPr>
              <w:spacing w:before="60"/>
              <w:rPr>
                <w:rFonts w:cs="Arial"/>
                <w:sz w:val="20"/>
                <w:szCs w:val="20"/>
              </w:rPr>
            </w:pPr>
            <w:r w:rsidRPr="00EC20F3">
              <w:rPr>
                <w:rFonts w:cs="Arial"/>
                <w:sz w:val="20"/>
                <w:szCs w:val="20"/>
              </w:rPr>
              <w:t>Ad hoc di</w:t>
            </w:r>
            <w:r>
              <w:rPr>
                <w:rFonts w:cs="Arial"/>
                <w:sz w:val="20"/>
                <w:szCs w:val="20"/>
              </w:rPr>
              <w:t>scussions, planning, updates etc</w:t>
            </w:r>
          </w:p>
        </w:tc>
      </w:tr>
      <w:tr w:rsidR="00E2098E" w:rsidRPr="00DE3F65" w14:paraId="17CB78F1" w14:textId="77777777" w:rsidTr="007E476F">
        <w:tblPrEx>
          <w:tblLook w:val="04A0" w:firstRow="1" w:lastRow="0" w:firstColumn="1" w:lastColumn="0" w:noHBand="0" w:noVBand="1"/>
        </w:tblPrEx>
        <w:trPr>
          <w:trHeight w:val="315"/>
        </w:trPr>
        <w:tc>
          <w:tcPr>
            <w:tcW w:w="3728" w:type="dxa"/>
            <w:gridSpan w:val="3"/>
            <w:shd w:val="clear" w:color="auto" w:fill="auto"/>
          </w:tcPr>
          <w:p w14:paraId="64A71FFF" w14:textId="77777777" w:rsidR="00E2098E" w:rsidRPr="00DE3F65" w:rsidRDefault="00E2098E" w:rsidP="00E2098E">
            <w:pPr>
              <w:spacing w:before="60"/>
              <w:rPr>
                <w:rFonts w:cs="Arial"/>
                <w:sz w:val="20"/>
                <w:szCs w:val="20"/>
              </w:rPr>
            </w:pPr>
            <w:r>
              <w:rPr>
                <w:rFonts w:cs="Arial"/>
                <w:sz w:val="20"/>
                <w:szCs w:val="20"/>
              </w:rPr>
              <w:t xml:space="preserve">Stakeholders: TfL, London </w:t>
            </w:r>
            <w:proofErr w:type="spellStart"/>
            <w:r>
              <w:rPr>
                <w:rFonts w:cs="Arial"/>
                <w:sz w:val="20"/>
                <w:szCs w:val="20"/>
              </w:rPr>
              <w:t>Travelwatch</w:t>
            </w:r>
            <w:proofErr w:type="spellEnd"/>
            <w:r>
              <w:rPr>
                <w:rFonts w:cs="Arial"/>
                <w:sz w:val="20"/>
                <w:szCs w:val="20"/>
              </w:rPr>
              <w:t xml:space="preserve"> BTP, Local Authorities, Marston Vale Abbey Line, CRPs, HS2</w:t>
            </w:r>
          </w:p>
        </w:tc>
        <w:tc>
          <w:tcPr>
            <w:tcW w:w="3074" w:type="dxa"/>
            <w:gridSpan w:val="3"/>
            <w:shd w:val="clear" w:color="auto" w:fill="auto"/>
          </w:tcPr>
          <w:p w14:paraId="7A835412" w14:textId="77777777" w:rsidR="00E2098E" w:rsidRPr="00DE3F65" w:rsidRDefault="00E2098E" w:rsidP="00E2098E">
            <w:pPr>
              <w:spacing w:before="60"/>
              <w:rPr>
                <w:rFonts w:cs="Arial"/>
                <w:sz w:val="20"/>
                <w:szCs w:val="20"/>
              </w:rPr>
            </w:pPr>
            <w:r>
              <w:rPr>
                <w:rFonts w:cs="Arial"/>
                <w:sz w:val="20"/>
                <w:szCs w:val="20"/>
              </w:rPr>
              <w:t>As required</w:t>
            </w:r>
          </w:p>
        </w:tc>
        <w:tc>
          <w:tcPr>
            <w:tcW w:w="3053" w:type="dxa"/>
            <w:gridSpan w:val="2"/>
            <w:shd w:val="clear" w:color="auto" w:fill="auto"/>
          </w:tcPr>
          <w:p w14:paraId="1B3D3FF6" w14:textId="77777777" w:rsidR="00E2098E" w:rsidRPr="00DE3F65" w:rsidRDefault="00E2098E" w:rsidP="00E2098E">
            <w:pPr>
              <w:spacing w:before="60"/>
              <w:rPr>
                <w:rFonts w:cs="Arial"/>
                <w:sz w:val="20"/>
                <w:szCs w:val="20"/>
              </w:rPr>
            </w:pPr>
            <w:r>
              <w:rPr>
                <w:rFonts w:cs="Arial"/>
                <w:sz w:val="20"/>
                <w:szCs w:val="20"/>
              </w:rPr>
              <w:t xml:space="preserve">Build constructive stakeholder relationships </w:t>
            </w:r>
          </w:p>
        </w:tc>
      </w:tr>
      <w:tr w:rsidR="00E2098E" w:rsidRPr="00DE3F65" w14:paraId="52C5DF01" w14:textId="77777777" w:rsidTr="007E476F">
        <w:tblPrEx>
          <w:tblLook w:val="04A0" w:firstRow="1" w:lastRow="0" w:firstColumn="1" w:lastColumn="0" w:noHBand="0" w:noVBand="1"/>
        </w:tblPrEx>
        <w:trPr>
          <w:trHeight w:val="315"/>
        </w:trPr>
        <w:tc>
          <w:tcPr>
            <w:tcW w:w="3728" w:type="dxa"/>
            <w:gridSpan w:val="3"/>
            <w:shd w:val="clear" w:color="auto" w:fill="auto"/>
          </w:tcPr>
          <w:p w14:paraId="73EB6E58" w14:textId="77777777" w:rsidR="00E2098E" w:rsidRPr="00DE3F65" w:rsidRDefault="00E2098E" w:rsidP="00E2098E">
            <w:pPr>
              <w:spacing w:before="60"/>
              <w:rPr>
                <w:rFonts w:cs="Arial"/>
                <w:sz w:val="20"/>
                <w:szCs w:val="20"/>
              </w:rPr>
            </w:pPr>
            <w:r>
              <w:rPr>
                <w:rFonts w:cs="Arial"/>
                <w:sz w:val="20"/>
                <w:szCs w:val="20"/>
              </w:rPr>
              <w:t xml:space="preserve">Other TOCs : Virgin Trains, Southern, LOROL, East Midlands, Northern, </w:t>
            </w:r>
            <w:proofErr w:type="spellStart"/>
            <w:r>
              <w:rPr>
                <w:rFonts w:cs="Arial"/>
                <w:sz w:val="20"/>
                <w:szCs w:val="20"/>
              </w:rPr>
              <w:t>Merseyrail</w:t>
            </w:r>
            <w:proofErr w:type="spellEnd"/>
            <w:r>
              <w:rPr>
                <w:rFonts w:cs="Arial"/>
                <w:sz w:val="20"/>
                <w:szCs w:val="20"/>
              </w:rPr>
              <w:t xml:space="preserve"> </w:t>
            </w:r>
          </w:p>
        </w:tc>
        <w:tc>
          <w:tcPr>
            <w:tcW w:w="3074" w:type="dxa"/>
            <w:gridSpan w:val="3"/>
            <w:shd w:val="clear" w:color="auto" w:fill="auto"/>
          </w:tcPr>
          <w:p w14:paraId="29F51A09" w14:textId="77777777" w:rsidR="00E2098E" w:rsidRPr="00DE3F65" w:rsidRDefault="00E2098E" w:rsidP="00E2098E">
            <w:pPr>
              <w:spacing w:before="60"/>
              <w:rPr>
                <w:rFonts w:cs="Arial"/>
                <w:sz w:val="20"/>
                <w:szCs w:val="20"/>
              </w:rPr>
            </w:pPr>
            <w:r>
              <w:rPr>
                <w:rFonts w:cs="Arial"/>
                <w:sz w:val="20"/>
                <w:szCs w:val="20"/>
              </w:rPr>
              <w:t>As required</w:t>
            </w:r>
          </w:p>
        </w:tc>
        <w:tc>
          <w:tcPr>
            <w:tcW w:w="3053" w:type="dxa"/>
            <w:gridSpan w:val="2"/>
            <w:shd w:val="clear" w:color="auto" w:fill="auto"/>
          </w:tcPr>
          <w:p w14:paraId="3AF48CAF" w14:textId="77777777" w:rsidR="00E2098E" w:rsidRPr="00DE3F65" w:rsidRDefault="00E2098E" w:rsidP="00E2098E">
            <w:pPr>
              <w:spacing w:before="60"/>
              <w:rPr>
                <w:rFonts w:cs="Arial"/>
                <w:sz w:val="20"/>
                <w:szCs w:val="20"/>
              </w:rPr>
            </w:pPr>
            <w:r w:rsidRPr="00EC20F3">
              <w:rPr>
                <w:rFonts w:cs="Arial"/>
                <w:sz w:val="20"/>
                <w:szCs w:val="20"/>
              </w:rPr>
              <w:t>Minimise impact of external factors on TOC performance and build robust service recovery plans</w:t>
            </w:r>
          </w:p>
        </w:tc>
      </w:tr>
      <w:tr w:rsidR="00E2098E" w:rsidRPr="00DE3F65" w14:paraId="0EFD35A1" w14:textId="77777777" w:rsidTr="007E476F">
        <w:tblPrEx>
          <w:tblLook w:val="04A0" w:firstRow="1" w:lastRow="0" w:firstColumn="1" w:lastColumn="0" w:noHBand="0" w:noVBand="1"/>
        </w:tblPrEx>
        <w:trPr>
          <w:trHeight w:val="315"/>
        </w:trPr>
        <w:tc>
          <w:tcPr>
            <w:tcW w:w="3728" w:type="dxa"/>
            <w:gridSpan w:val="3"/>
            <w:shd w:val="clear" w:color="auto" w:fill="auto"/>
          </w:tcPr>
          <w:p w14:paraId="0C090381" w14:textId="77777777" w:rsidR="00E2098E" w:rsidRPr="00DE3F65" w:rsidRDefault="00E2098E" w:rsidP="00E2098E">
            <w:pPr>
              <w:spacing w:before="60"/>
              <w:rPr>
                <w:rFonts w:cs="Arial"/>
                <w:sz w:val="20"/>
                <w:szCs w:val="20"/>
              </w:rPr>
            </w:pPr>
            <w:r>
              <w:rPr>
                <w:rFonts w:cs="Arial"/>
                <w:sz w:val="20"/>
                <w:szCs w:val="20"/>
              </w:rPr>
              <w:t xml:space="preserve">External bodies e.g. Rail Delivery Group , </w:t>
            </w:r>
          </w:p>
        </w:tc>
        <w:tc>
          <w:tcPr>
            <w:tcW w:w="3074" w:type="dxa"/>
            <w:gridSpan w:val="3"/>
            <w:shd w:val="clear" w:color="auto" w:fill="auto"/>
          </w:tcPr>
          <w:p w14:paraId="50D8330B" w14:textId="77777777" w:rsidR="00E2098E" w:rsidRPr="00DE3F65" w:rsidRDefault="00E2098E" w:rsidP="00E2098E">
            <w:pPr>
              <w:spacing w:before="60"/>
              <w:rPr>
                <w:rFonts w:cs="Arial"/>
                <w:sz w:val="20"/>
                <w:szCs w:val="20"/>
              </w:rPr>
            </w:pPr>
            <w:r>
              <w:rPr>
                <w:rFonts w:cs="Arial"/>
                <w:sz w:val="20"/>
                <w:szCs w:val="20"/>
              </w:rPr>
              <w:t>As required</w:t>
            </w:r>
          </w:p>
        </w:tc>
        <w:tc>
          <w:tcPr>
            <w:tcW w:w="3053" w:type="dxa"/>
            <w:gridSpan w:val="2"/>
            <w:shd w:val="clear" w:color="auto" w:fill="auto"/>
          </w:tcPr>
          <w:p w14:paraId="112B1C45" w14:textId="77777777" w:rsidR="00E2098E" w:rsidRPr="00DE3F65" w:rsidRDefault="00E2098E" w:rsidP="00E2098E">
            <w:pPr>
              <w:spacing w:before="60"/>
              <w:rPr>
                <w:rFonts w:cs="Arial"/>
                <w:sz w:val="20"/>
                <w:szCs w:val="20"/>
              </w:rPr>
            </w:pPr>
            <w:r>
              <w:rPr>
                <w:rFonts w:cs="Arial"/>
                <w:sz w:val="20"/>
                <w:szCs w:val="20"/>
              </w:rPr>
              <w:t>Implement/Contribute to Industry initiatives</w:t>
            </w:r>
          </w:p>
          <w:p w14:paraId="3DE82C6D" w14:textId="77777777" w:rsidR="00E2098E" w:rsidRPr="00DE3F65" w:rsidRDefault="00E2098E" w:rsidP="00E2098E">
            <w:pPr>
              <w:spacing w:before="60"/>
              <w:rPr>
                <w:rFonts w:cs="Arial"/>
                <w:sz w:val="20"/>
                <w:szCs w:val="20"/>
              </w:rPr>
            </w:pPr>
          </w:p>
        </w:tc>
      </w:tr>
      <w:tr w:rsidR="00E2098E" w:rsidRPr="00DE3F65" w14:paraId="38E9305D" w14:textId="77777777" w:rsidTr="007E476F">
        <w:tblPrEx>
          <w:tblLook w:val="04A0" w:firstRow="1" w:lastRow="0" w:firstColumn="1" w:lastColumn="0" w:noHBand="0" w:noVBand="1"/>
        </w:tblPrEx>
        <w:trPr>
          <w:trHeight w:val="315"/>
        </w:trPr>
        <w:tc>
          <w:tcPr>
            <w:tcW w:w="816" w:type="dxa"/>
            <w:shd w:val="clear" w:color="auto" w:fill="D70428"/>
          </w:tcPr>
          <w:p w14:paraId="22FF27C6" w14:textId="77777777" w:rsidR="00E2098E" w:rsidRPr="00DE3F65" w:rsidRDefault="00E2098E" w:rsidP="00E2098E">
            <w:pPr>
              <w:rPr>
                <w:rFonts w:cs="Arial"/>
                <w:b/>
                <w:color w:val="FFFFFF" w:themeColor="background1"/>
                <w:sz w:val="20"/>
                <w:szCs w:val="20"/>
              </w:rPr>
            </w:pPr>
            <w:r w:rsidRPr="00DE3F65">
              <w:rPr>
                <w:rFonts w:cs="Arial"/>
                <w:b/>
                <w:color w:val="FFFFFF" w:themeColor="background1"/>
                <w:sz w:val="20"/>
                <w:szCs w:val="20"/>
              </w:rPr>
              <w:t>5.0</w:t>
            </w:r>
          </w:p>
        </w:tc>
        <w:tc>
          <w:tcPr>
            <w:tcW w:w="9039" w:type="dxa"/>
            <w:gridSpan w:val="7"/>
            <w:shd w:val="clear" w:color="auto" w:fill="D70428"/>
          </w:tcPr>
          <w:p w14:paraId="31A598F1" w14:textId="77777777" w:rsidR="00E2098E" w:rsidRPr="00DE3F65" w:rsidRDefault="00E2098E" w:rsidP="00E2098E">
            <w:pPr>
              <w:rPr>
                <w:rFonts w:cs="Arial"/>
                <w:b/>
                <w:color w:val="FFFFFF" w:themeColor="background1"/>
                <w:sz w:val="20"/>
                <w:szCs w:val="20"/>
              </w:rPr>
            </w:pPr>
            <w:r w:rsidRPr="00DE3F65">
              <w:rPr>
                <w:rFonts w:cs="Arial"/>
                <w:b/>
                <w:color w:val="FFFFFF" w:themeColor="background1"/>
                <w:sz w:val="20"/>
                <w:szCs w:val="20"/>
              </w:rPr>
              <w:t>Experience, Knowledge &amp; Qualifications Required</w:t>
            </w:r>
          </w:p>
        </w:tc>
      </w:tr>
      <w:tr w:rsidR="00E2098E" w:rsidRPr="00DE3F65" w14:paraId="0A0D5B31" w14:textId="77777777" w:rsidTr="007E476F">
        <w:tblPrEx>
          <w:tblLook w:val="04A0" w:firstRow="1" w:lastRow="0" w:firstColumn="1" w:lastColumn="0" w:noHBand="0" w:noVBand="1"/>
        </w:tblPrEx>
        <w:trPr>
          <w:trHeight w:val="315"/>
        </w:trPr>
        <w:tc>
          <w:tcPr>
            <w:tcW w:w="816" w:type="dxa"/>
            <w:shd w:val="clear" w:color="auto" w:fill="auto"/>
          </w:tcPr>
          <w:p w14:paraId="64F13F51" w14:textId="77777777" w:rsidR="00E2098E" w:rsidRPr="00DE3F65" w:rsidRDefault="00E2098E" w:rsidP="00E2098E">
            <w:pPr>
              <w:spacing w:before="60" w:line="360" w:lineRule="auto"/>
              <w:rPr>
                <w:rFonts w:cs="Arial"/>
                <w:sz w:val="20"/>
                <w:szCs w:val="20"/>
              </w:rPr>
            </w:pPr>
            <w:r>
              <w:rPr>
                <w:rFonts w:cs="Arial"/>
                <w:sz w:val="20"/>
                <w:szCs w:val="20"/>
              </w:rPr>
              <w:t>5.1</w:t>
            </w:r>
          </w:p>
        </w:tc>
        <w:tc>
          <w:tcPr>
            <w:tcW w:w="9039" w:type="dxa"/>
            <w:gridSpan w:val="7"/>
            <w:shd w:val="clear" w:color="auto" w:fill="auto"/>
          </w:tcPr>
          <w:p w14:paraId="1616F6F9" w14:textId="77777777" w:rsidR="00E2098E" w:rsidRPr="00DE3F65" w:rsidRDefault="00E2098E" w:rsidP="00E2098E">
            <w:pPr>
              <w:spacing w:before="60"/>
              <w:rPr>
                <w:rFonts w:cs="Arial"/>
                <w:sz w:val="20"/>
                <w:szCs w:val="20"/>
              </w:rPr>
            </w:pPr>
            <w:r>
              <w:rPr>
                <w:rFonts w:cs="Arial"/>
                <w:sz w:val="20"/>
                <w:szCs w:val="20"/>
              </w:rPr>
              <w:t>Successful leadership of large service delivery function with significant people management, customer satisfaction, retailing, budget, safety and operational performance accountabilities</w:t>
            </w:r>
          </w:p>
        </w:tc>
      </w:tr>
      <w:tr w:rsidR="00E2098E" w:rsidRPr="00DE3F65" w14:paraId="401BAB05" w14:textId="77777777" w:rsidTr="007E476F">
        <w:tblPrEx>
          <w:tblLook w:val="04A0" w:firstRow="1" w:lastRow="0" w:firstColumn="1" w:lastColumn="0" w:noHBand="0" w:noVBand="1"/>
        </w:tblPrEx>
        <w:trPr>
          <w:trHeight w:val="315"/>
        </w:trPr>
        <w:tc>
          <w:tcPr>
            <w:tcW w:w="816" w:type="dxa"/>
            <w:shd w:val="clear" w:color="auto" w:fill="auto"/>
          </w:tcPr>
          <w:p w14:paraId="3D702B23" w14:textId="77777777" w:rsidR="00E2098E" w:rsidRPr="00DE3F65" w:rsidRDefault="00E2098E" w:rsidP="00E2098E">
            <w:pPr>
              <w:spacing w:before="60"/>
              <w:rPr>
                <w:rFonts w:cs="Arial"/>
                <w:sz w:val="20"/>
                <w:szCs w:val="20"/>
              </w:rPr>
            </w:pPr>
            <w:r w:rsidRPr="00DE3F65">
              <w:rPr>
                <w:rFonts w:cs="Arial"/>
                <w:sz w:val="20"/>
                <w:szCs w:val="20"/>
              </w:rPr>
              <w:t>5.2</w:t>
            </w:r>
          </w:p>
        </w:tc>
        <w:tc>
          <w:tcPr>
            <w:tcW w:w="9039" w:type="dxa"/>
            <w:gridSpan w:val="7"/>
            <w:shd w:val="clear" w:color="auto" w:fill="auto"/>
          </w:tcPr>
          <w:p w14:paraId="1333AA5F" w14:textId="77777777" w:rsidR="00E2098E" w:rsidRPr="00DE3F65" w:rsidRDefault="00E2098E" w:rsidP="00E2098E">
            <w:pPr>
              <w:spacing w:before="60"/>
              <w:rPr>
                <w:rFonts w:cs="Arial"/>
                <w:sz w:val="20"/>
                <w:szCs w:val="20"/>
              </w:rPr>
            </w:pPr>
            <w:r>
              <w:rPr>
                <w:rFonts w:cs="Arial"/>
                <w:sz w:val="20"/>
                <w:szCs w:val="20"/>
              </w:rPr>
              <w:t xml:space="preserve">Evidence of successful leadership of organisational and cultural change in unionised, regulated environment </w:t>
            </w:r>
          </w:p>
        </w:tc>
      </w:tr>
      <w:tr w:rsidR="00E2098E" w:rsidRPr="00DE3F65" w14:paraId="16933AB0" w14:textId="77777777" w:rsidTr="007E476F">
        <w:tblPrEx>
          <w:tblLook w:val="04A0" w:firstRow="1" w:lastRow="0" w:firstColumn="1" w:lastColumn="0" w:noHBand="0" w:noVBand="1"/>
        </w:tblPrEx>
        <w:trPr>
          <w:trHeight w:val="315"/>
        </w:trPr>
        <w:tc>
          <w:tcPr>
            <w:tcW w:w="816" w:type="dxa"/>
            <w:shd w:val="clear" w:color="auto" w:fill="auto"/>
          </w:tcPr>
          <w:p w14:paraId="007CB49D" w14:textId="77777777" w:rsidR="00E2098E" w:rsidRPr="00DE3F65" w:rsidRDefault="00E2098E" w:rsidP="00E2098E">
            <w:pPr>
              <w:spacing w:before="60"/>
              <w:rPr>
                <w:rFonts w:cs="Arial"/>
                <w:sz w:val="20"/>
                <w:szCs w:val="20"/>
              </w:rPr>
            </w:pPr>
            <w:r w:rsidRPr="00DE3F65">
              <w:rPr>
                <w:rFonts w:cs="Arial"/>
                <w:sz w:val="20"/>
                <w:szCs w:val="20"/>
              </w:rPr>
              <w:t>5.3</w:t>
            </w:r>
          </w:p>
        </w:tc>
        <w:tc>
          <w:tcPr>
            <w:tcW w:w="9039" w:type="dxa"/>
            <w:gridSpan w:val="7"/>
            <w:shd w:val="clear" w:color="auto" w:fill="auto"/>
          </w:tcPr>
          <w:p w14:paraId="4B299DB0" w14:textId="77777777" w:rsidR="00E2098E" w:rsidRPr="00F0644D" w:rsidRDefault="00E2098E" w:rsidP="00E2098E">
            <w:pPr>
              <w:spacing w:before="60"/>
              <w:rPr>
                <w:rFonts w:cs="Arial"/>
                <w:sz w:val="20"/>
                <w:szCs w:val="20"/>
              </w:rPr>
            </w:pPr>
            <w:r>
              <w:rPr>
                <w:rFonts w:cs="Arial"/>
                <w:sz w:val="20"/>
                <w:szCs w:val="20"/>
              </w:rPr>
              <w:t xml:space="preserve">Experience of delivering significantly improved customer experience through operational staff </w:t>
            </w:r>
          </w:p>
        </w:tc>
      </w:tr>
      <w:tr w:rsidR="00E2098E" w:rsidRPr="00DE3F65" w14:paraId="352174DC" w14:textId="77777777" w:rsidTr="007E476F">
        <w:tblPrEx>
          <w:tblLook w:val="04A0" w:firstRow="1" w:lastRow="0" w:firstColumn="1" w:lastColumn="0" w:noHBand="0" w:noVBand="1"/>
        </w:tblPrEx>
        <w:trPr>
          <w:trHeight w:val="315"/>
        </w:trPr>
        <w:tc>
          <w:tcPr>
            <w:tcW w:w="816" w:type="dxa"/>
            <w:shd w:val="clear" w:color="auto" w:fill="auto"/>
          </w:tcPr>
          <w:p w14:paraId="293F3766" w14:textId="77777777" w:rsidR="00E2098E" w:rsidRPr="00DE3F65" w:rsidRDefault="00E2098E" w:rsidP="00E2098E">
            <w:pPr>
              <w:spacing w:before="60"/>
              <w:rPr>
                <w:rFonts w:cs="Arial"/>
                <w:sz w:val="20"/>
                <w:szCs w:val="20"/>
              </w:rPr>
            </w:pPr>
            <w:r w:rsidRPr="00DE3F65">
              <w:rPr>
                <w:rFonts w:cs="Arial"/>
                <w:sz w:val="20"/>
                <w:szCs w:val="20"/>
              </w:rPr>
              <w:t>5.4</w:t>
            </w:r>
          </w:p>
        </w:tc>
        <w:tc>
          <w:tcPr>
            <w:tcW w:w="9039" w:type="dxa"/>
            <w:gridSpan w:val="7"/>
            <w:shd w:val="clear" w:color="auto" w:fill="auto"/>
          </w:tcPr>
          <w:p w14:paraId="793D0623" w14:textId="77777777" w:rsidR="00E2098E" w:rsidRPr="00DE3F65" w:rsidRDefault="00E2098E" w:rsidP="00E2098E">
            <w:pPr>
              <w:spacing w:before="60"/>
              <w:rPr>
                <w:rFonts w:cs="Arial"/>
                <w:sz w:val="20"/>
                <w:szCs w:val="20"/>
              </w:rPr>
            </w:pPr>
            <w:r>
              <w:rPr>
                <w:rFonts w:cs="Arial"/>
                <w:sz w:val="20"/>
                <w:szCs w:val="20"/>
              </w:rPr>
              <w:t>Evidence of Building strong stakeholder relationships and partnerships,</w:t>
            </w:r>
          </w:p>
        </w:tc>
      </w:tr>
      <w:tr w:rsidR="00E2098E" w:rsidRPr="00DE3F65" w14:paraId="127C9394" w14:textId="77777777" w:rsidTr="007E476F">
        <w:tblPrEx>
          <w:tblLook w:val="04A0" w:firstRow="1" w:lastRow="0" w:firstColumn="1" w:lastColumn="0" w:noHBand="0" w:noVBand="1"/>
        </w:tblPrEx>
        <w:trPr>
          <w:trHeight w:val="315"/>
        </w:trPr>
        <w:tc>
          <w:tcPr>
            <w:tcW w:w="816" w:type="dxa"/>
            <w:shd w:val="clear" w:color="auto" w:fill="auto"/>
          </w:tcPr>
          <w:p w14:paraId="5F8CF768" w14:textId="77777777" w:rsidR="00E2098E" w:rsidRPr="00DE3F65" w:rsidRDefault="00E2098E" w:rsidP="00E2098E">
            <w:pPr>
              <w:spacing w:before="60"/>
              <w:rPr>
                <w:rFonts w:cs="Arial"/>
                <w:sz w:val="20"/>
                <w:szCs w:val="20"/>
              </w:rPr>
            </w:pPr>
            <w:r w:rsidRPr="00DE3F65">
              <w:rPr>
                <w:rFonts w:cs="Arial"/>
                <w:sz w:val="20"/>
                <w:szCs w:val="20"/>
              </w:rPr>
              <w:t>5.5</w:t>
            </w:r>
          </w:p>
        </w:tc>
        <w:tc>
          <w:tcPr>
            <w:tcW w:w="9039" w:type="dxa"/>
            <w:gridSpan w:val="7"/>
            <w:shd w:val="clear" w:color="auto" w:fill="auto"/>
          </w:tcPr>
          <w:p w14:paraId="3DFC48AB" w14:textId="77777777" w:rsidR="00E2098E" w:rsidRPr="00DE3F65" w:rsidRDefault="00E2098E" w:rsidP="00E2098E">
            <w:pPr>
              <w:spacing w:before="60"/>
              <w:rPr>
                <w:rFonts w:cs="Arial"/>
                <w:sz w:val="20"/>
                <w:szCs w:val="20"/>
              </w:rPr>
            </w:pPr>
            <w:r>
              <w:rPr>
                <w:rFonts w:cs="Arial"/>
                <w:sz w:val="20"/>
                <w:szCs w:val="20"/>
              </w:rPr>
              <w:t xml:space="preserve">Good appreciation of Railway Operational Practices and Processes </w:t>
            </w:r>
          </w:p>
        </w:tc>
      </w:tr>
      <w:tr w:rsidR="00E2098E" w:rsidRPr="00DE3F65" w14:paraId="1DAA6E7A" w14:textId="77777777" w:rsidTr="007E476F">
        <w:tblPrEx>
          <w:tblLook w:val="04A0" w:firstRow="1" w:lastRow="0" w:firstColumn="1" w:lastColumn="0" w:noHBand="0" w:noVBand="1"/>
        </w:tblPrEx>
        <w:trPr>
          <w:trHeight w:val="315"/>
        </w:trPr>
        <w:tc>
          <w:tcPr>
            <w:tcW w:w="816" w:type="dxa"/>
            <w:shd w:val="clear" w:color="auto" w:fill="auto"/>
          </w:tcPr>
          <w:p w14:paraId="503644DE" w14:textId="77777777" w:rsidR="00E2098E" w:rsidRPr="00DE3F65" w:rsidRDefault="00E2098E" w:rsidP="00E2098E">
            <w:pPr>
              <w:spacing w:before="60"/>
              <w:rPr>
                <w:rFonts w:cs="Arial"/>
                <w:sz w:val="20"/>
                <w:szCs w:val="20"/>
              </w:rPr>
            </w:pPr>
            <w:r>
              <w:rPr>
                <w:rFonts w:cs="Arial"/>
                <w:sz w:val="20"/>
                <w:szCs w:val="20"/>
              </w:rPr>
              <w:t>5.6</w:t>
            </w:r>
          </w:p>
        </w:tc>
        <w:tc>
          <w:tcPr>
            <w:tcW w:w="9039" w:type="dxa"/>
            <w:gridSpan w:val="7"/>
            <w:shd w:val="clear" w:color="auto" w:fill="auto"/>
          </w:tcPr>
          <w:p w14:paraId="4CFCEA04" w14:textId="77777777" w:rsidR="00E2098E" w:rsidRDefault="00E2098E" w:rsidP="00E2098E">
            <w:pPr>
              <w:spacing w:before="60"/>
              <w:rPr>
                <w:rFonts w:cs="Arial"/>
                <w:sz w:val="20"/>
                <w:szCs w:val="20"/>
              </w:rPr>
            </w:pPr>
            <w:r>
              <w:rPr>
                <w:rFonts w:cs="Arial"/>
                <w:sz w:val="20"/>
                <w:szCs w:val="20"/>
              </w:rPr>
              <w:t xml:space="preserve">Good Appreciation of Retailing, Revenue Protection and Crime and Security Good practices  </w:t>
            </w:r>
          </w:p>
        </w:tc>
      </w:tr>
      <w:tr w:rsidR="00E2098E" w:rsidRPr="00DE3F65" w14:paraId="1AD49B9E" w14:textId="77777777" w:rsidTr="007E476F">
        <w:tblPrEx>
          <w:tblLook w:val="04A0" w:firstRow="1" w:lastRow="0" w:firstColumn="1" w:lastColumn="0" w:noHBand="0" w:noVBand="1"/>
        </w:tblPrEx>
        <w:trPr>
          <w:trHeight w:val="315"/>
        </w:trPr>
        <w:tc>
          <w:tcPr>
            <w:tcW w:w="816" w:type="dxa"/>
            <w:shd w:val="clear" w:color="auto" w:fill="auto"/>
          </w:tcPr>
          <w:p w14:paraId="2E5CFBB0" w14:textId="77777777" w:rsidR="00E2098E" w:rsidRDefault="00E2098E" w:rsidP="00E2098E">
            <w:pPr>
              <w:spacing w:before="60"/>
              <w:rPr>
                <w:rFonts w:cs="Arial"/>
                <w:sz w:val="20"/>
                <w:szCs w:val="20"/>
              </w:rPr>
            </w:pPr>
            <w:r>
              <w:rPr>
                <w:rFonts w:cs="Arial"/>
                <w:sz w:val="20"/>
                <w:szCs w:val="20"/>
              </w:rPr>
              <w:t>5.7</w:t>
            </w:r>
          </w:p>
        </w:tc>
        <w:tc>
          <w:tcPr>
            <w:tcW w:w="9039" w:type="dxa"/>
            <w:gridSpan w:val="7"/>
            <w:shd w:val="clear" w:color="auto" w:fill="auto"/>
          </w:tcPr>
          <w:p w14:paraId="40305FB6" w14:textId="77777777" w:rsidR="00E2098E" w:rsidRDefault="00E2098E" w:rsidP="00E2098E">
            <w:pPr>
              <w:spacing w:before="60"/>
              <w:rPr>
                <w:rFonts w:cs="Arial"/>
                <w:sz w:val="20"/>
                <w:szCs w:val="20"/>
              </w:rPr>
            </w:pPr>
            <w:r>
              <w:rPr>
                <w:rFonts w:cs="Arial"/>
                <w:sz w:val="20"/>
                <w:szCs w:val="20"/>
              </w:rPr>
              <w:t xml:space="preserve">Graduate Qualification or Equivalent Calibre. Evidence Of strong professional development </w:t>
            </w:r>
          </w:p>
        </w:tc>
      </w:tr>
      <w:tr w:rsidR="00E2098E" w:rsidRPr="00DE3F65" w14:paraId="045C1E85" w14:textId="77777777" w:rsidTr="007E476F">
        <w:tblPrEx>
          <w:tblLook w:val="04A0" w:firstRow="1" w:lastRow="0" w:firstColumn="1" w:lastColumn="0" w:noHBand="0" w:noVBand="1"/>
        </w:tblPrEx>
        <w:trPr>
          <w:trHeight w:val="315"/>
        </w:trPr>
        <w:tc>
          <w:tcPr>
            <w:tcW w:w="816" w:type="dxa"/>
            <w:shd w:val="clear" w:color="auto" w:fill="auto"/>
          </w:tcPr>
          <w:p w14:paraId="6962AF59" w14:textId="77777777" w:rsidR="00E2098E" w:rsidRDefault="00E2098E" w:rsidP="00E2098E">
            <w:pPr>
              <w:spacing w:before="60"/>
              <w:rPr>
                <w:rFonts w:cs="Arial"/>
                <w:sz w:val="20"/>
                <w:szCs w:val="20"/>
              </w:rPr>
            </w:pPr>
            <w:r>
              <w:rPr>
                <w:rFonts w:cs="Arial"/>
                <w:sz w:val="20"/>
                <w:szCs w:val="20"/>
              </w:rPr>
              <w:t>5.8</w:t>
            </w:r>
          </w:p>
        </w:tc>
        <w:tc>
          <w:tcPr>
            <w:tcW w:w="9039" w:type="dxa"/>
            <w:gridSpan w:val="7"/>
            <w:shd w:val="clear" w:color="auto" w:fill="auto"/>
          </w:tcPr>
          <w:p w14:paraId="09EDD6F5" w14:textId="77777777" w:rsidR="00E2098E" w:rsidRDefault="00E2098E" w:rsidP="00E2098E">
            <w:pPr>
              <w:spacing w:before="60"/>
              <w:rPr>
                <w:rFonts w:cs="Arial"/>
                <w:sz w:val="20"/>
                <w:szCs w:val="20"/>
              </w:rPr>
            </w:pPr>
            <w:r>
              <w:rPr>
                <w:rFonts w:cs="Arial"/>
                <w:sz w:val="20"/>
                <w:szCs w:val="20"/>
              </w:rPr>
              <w:t>Experience of negotiating with Trade Unions</w:t>
            </w:r>
          </w:p>
        </w:tc>
      </w:tr>
    </w:tbl>
    <w:p w14:paraId="5D0B798E" w14:textId="77777777" w:rsidR="00DE3F65" w:rsidRPr="00DE3F65" w:rsidRDefault="00DE3F65" w:rsidP="00DE3F65">
      <w:pPr>
        <w:pStyle w:val="ABnormalUK"/>
      </w:pPr>
    </w:p>
    <w:sectPr w:rsidR="00DE3F65" w:rsidRPr="00DE3F65" w:rsidSect="00E77C87">
      <w:headerReference w:type="default" r:id="rId8"/>
      <w:footerReference w:type="default" r:id="rId9"/>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89DBA" w14:textId="77777777" w:rsidR="005E0229" w:rsidRDefault="005E0229" w:rsidP="004E7220">
      <w:pPr>
        <w:spacing w:line="240" w:lineRule="auto"/>
      </w:pPr>
      <w:r>
        <w:separator/>
      </w:r>
    </w:p>
  </w:endnote>
  <w:endnote w:type="continuationSeparator" w:id="0">
    <w:p w14:paraId="627EE581" w14:textId="77777777" w:rsidR="005E0229" w:rsidRDefault="005E0229" w:rsidP="004E7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4AE6" w14:textId="77777777" w:rsidR="00B6402F" w:rsidRPr="00CA093A" w:rsidRDefault="00B6402F" w:rsidP="000F67BC">
    <w:pPr>
      <w:rPr>
        <w:rFonts w:cs="Arial"/>
        <w:sz w:val="20"/>
        <w:szCs w:val="20"/>
      </w:rPr>
    </w:pPr>
    <w:r w:rsidRPr="00AA5DEB">
      <w:rPr>
        <w:rFonts w:cs="Arial"/>
        <w:sz w:val="20"/>
        <w:szCs w:val="20"/>
      </w:rPr>
      <w:t>* Only appli</w:t>
    </w:r>
    <w:r w:rsidRPr="00CA093A">
      <w:rPr>
        <w:rFonts w:cs="Arial"/>
        <w:sz w:val="20"/>
        <w:szCs w:val="20"/>
      </w:rPr>
      <w:t>cable for Manager Grades and above.</w:t>
    </w:r>
  </w:p>
  <w:p w14:paraId="56FF3292" w14:textId="77777777" w:rsidR="00B6402F" w:rsidRDefault="00B6402F" w:rsidP="00595B68">
    <w:pPr>
      <w:pStyle w:val="Footer"/>
      <w:jc w:val="right"/>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7309" w14:textId="77777777" w:rsidR="005E0229" w:rsidRDefault="005E0229" w:rsidP="004E7220">
      <w:pPr>
        <w:spacing w:line="240" w:lineRule="auto"/>
      </w:pPr>
      <w:r>
        <w:separator/>
      </w:r>
    </w:p>
  </w:footnote>
  <w:footnote w:type="continuationSeparator" w:id="0">
    <w:p w14:paraId="35E10052" w14:textId="77777777" w:rsidR="005E0229" w:rsidRDefault="005E0229" w:rsidP="004E72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9EEF" w14:textId="77777777" w:rsidR="00B6402F" w:rsidRDefault="00B6402F" w:rsidP="00595B68">
    <w:pPr>
      <w:pStyle w:val="Header"/>
      <w:jc w:val="right"/>
      <w:rPr>
        <w:noProof/>
        <w:snapToGrid/>
        <w:lang w:val="en-US"/>
      </w:rPr>
    </w:pPr>
  </w:p>
  <w:p w14:paraId="7570FA68" w14:textId="77777777" w:rsidR="00B6402F" w:rsidRDefault="00B6402F" w:rsidP="00595B68">
    <w:pPr>
      <w:pStyle w:val="Header"/>
      <w:jc w:val="right"/>
    </w:pPr>
    <w:r w:rsidRPr="003D061B">
      <w:rPr>
        <w:noProof/>
        <w:snapToGrid/>
        <w:sz w:val="20"/>
        <w:lang w:eastAsia="en-GB"/>
      </w:rPr>
      <mc:AlternateContent>
        <mc:Choice Requires="wps">
          <w:drawing>
            <wp:anchor distT="0" distB="0" distL="114300" distR="114300" simplePos="0" relativeHeight="251660288" behindDoc="0" locked="1" layoutInCell="1" allowOverlap="1" wp14:anchorId="5D47B257" wp14:editId="2291A619">
              <wp:simplePos x="0" y="0"/>
              <wp:positionH relativeFrom="page">
                <wp:posOffset>0</wp:posOffset>
              </wp:positionH>
              <wp:positionV relativeFrom="page">
                <wp:posOffset>927735</wp:posOffset>
              </wp:positionV>
              <wp:extent cx="739775" cy="8693150"/>
              <wp:effectExtent l="0" t="0" r="317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869315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lgn="ctr">
                            <a:solidFill>
                              <a:srgbClr val="FF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89DD58A" w14:textId="77777777" w:rsidR="00B6402F" w:rsidRPr="00DE3F65" w:rsidRDefault="00B6402F" w:rsidP="00DE3F65">
                          <w:pPr>
                            <w:pStyle w:val="ABSTreport"/>
                            <w:jc w:val="center"/>
                            <w:rPr>
                              <w:color w:val="6B717A"/>
                            </w:rPr>
                          </w:pPr>
                          <w:r w:rsidRPr="00DE3F65">
                            <w:rPr>
                              <w:color w:val="6B717A"/>
                            </w:rPr>
                            <w:t>JOB DESCRIPTION</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7B257" id="_x0000_t202" coordsize="21600,21600" o:spt="202" path="m,l,21600r21600,l21600,xe">
              <v:stroke joinstyle="miter"/>
              <v:path gradientshapeok="t" o:connecttype="rect"/>
            </v:shapetype>
            <v:shape id="Text Box 6" o:spid="_x0000_s1026" type="#_x0000_t202" style="position:absolute;left:0;text-align:left;margin-left:0;margin-top:73.05pt;width:58.25pt;height:6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" filled="f" stroked="f">
              <v:textbox style="layout-flow:vertical-ideographic" inset="0,0,0,0">
                <w:txbxContent>
                  <w:p w14:paraId="489DD58A" w14:textId="77777777" w:rsidR="00B6402F" w:rsidRPr="00DE3F65" w:rsidRDefault="00B6402F" w:rsidP="00DE3F65">
                    <w:pPr>
                      <w:pStyle w:val="ABSTreport"/>
                      <w:jc w:val="center"/>
                      <w:rPr>
                        <w:color w:val="6B717A"/>
                      </w:rPr>
                    </w:pPr>
                    <w:r w:rsidRPr="00DE3F65">
                      <w:rPr>
                        <w:color w:val="6B717A"/>
                      </w:rPr>
                      <w:t>JOB DESCRIPTION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2D2C"/>
    <w:multiLevelType w:val="hybridMultilevel"/>
    <w:tmpl w:val="6AA26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67AB4"/>
    <w:multiLevelType w:val="hybridMultilevel"/>
    <w:tmpl w:val="5A2E0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970E7"/>
    <w:multiLevelType w:val="hybridMultilevel"/>
    <w:tmpl w:val="C914A9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053144"/>
    <w:multiLevelType w:val="hybridMultilevel"/>
    <w:tmpl w:val="7EFC2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23"/>
    <w:rsid w:val="00053918"/>
    <w:rsid w:val="000626FA"/>
    <w:rsid w:val="00087340"/>
    <w:rsid w:val="000907ED"/>
    <w:rsid w:val="000A1033"/>
    <w:rsid w:val="000D0023"/>
    <w:rsid w:val="000F67BC"/>
    <w:rsid w:val="001175C8"/>
    <w:rsid w:val="001304A3"/>
    <w:rsid w:val="00177A43"/>
    <w:rsid w:val="001C0486"/>
    <w:rsid w:val="001D7F88"/>
    <w:rsid w:val="00206595"/>
    <w:rsid w:val="00206D8D"/>
    <w:rsid w:val="002179B2"/>
    <w:rsid w:val="00236F38"/>
    <w:rsid w:val="002522EF"/>
    <w:rsid w:val="00253E1C"/>
    <w:rsid w:val="00254CCA"/>
    <w:rsid w:val="00295A64"/>
    <w:rsid w:val="00297610"/>
    <w:rsid w:val="002C0FF8"/>
    <w:rsid w:val="002C2561"/>
    <w:rsid w:val="0033130A"/>
    <w:rsid w:val="00336229"/>
    <w:rsid w:val="00341044"/>
    <w:rsid w:val="00362773"/>
    <w:rsid w:val="003A4E21"/>
    <w:rsid w:val="003D061B"/>
    <w:rsid w:val="0040448B"/>
    <w:rsid w:val="00422803"/>
    <w:rsid w:val="0046450F"/>
    <w:rsid w:val="00483223"/>
    <w:rsid w:val="004D7D56"/>
    <w:rsid w:val="004E309E"/>
    <w:rsid w:val="004E4106"/>
    <w:rsid w:val="004E7220"/>
    <w:rsid w:val="004F25A0"/>
    <w:rsid w:val="00520A5F"/>
    <w:rsid w:val="00537DBC"/>
    <w:rsid w:val="00554BE8"/>
    <w:rsid w:val="00560F10"/>
    <w:rsid w:val="00562901"/>
    <w:rsid w:val="005630C9"/>
    <w:rsid w:val="00565080"/>
    <w:rsid w:val="00565D7B"/>
    <w:rsid w:val="00582004"/>
    <w:rsid w:val="00595B68"/>
    <w:rsid w:val="005C1D83"/>
    <w:rsid w:val="005D5215"/>
    <w:rsid w:val="005E0229"/>
    <w:rsid w:val="00605D33"/>
    <w:rsid w:val="00620F79"/>
    <w:rsid w:val="006600D4"/>
    <w:rsid w:val="0068008B"/>
    <w:rsid w:val="006A7234"/>
    <w:rsid w:val="006C404C"/>
    <w:rsid w:val="006D11CD"/>
    <w:rsid w:val="0079181E"/>
    <w:rsid w:val="007E476F"/>
    <w:rsid w:val="007E66AF"/>
    <w:rsid w:val="00810DD2"/>
    <w:rsid w:val="00832D17"/>
    <w:rsid w:val="008461E5"/>
    <w:rsid w:val="00866B8B"/>
    <w:rsid w:val="00871C5E"/>
    <w:rsid w:val="008806C5"/>
    <w:rsid w:val="008906B1"/>
    <w:rsid w:val="008E35CE"/>
    <w:rsid w:val="008E7EA8"/>
    <w:rsid w:val="00906160"/>
    <w:rsid w:val="0090718E"/>
    <w:rsid w:val="0093647F"/>
    <w:rsid w:val="00942612"/>
    <w:rsid w:val="00967922"/>
    <w:rsid w:val="00980A50"/>
    <w:rsid w:val="009873D0"/>
    <w:rsid w:val="009A0A4F"/>
    <w:rsid w:val="009C5D3D"/>
    <w:rsid w:val="009D072F"/>
    <w:rsid w:val="009D21A4"/>
    <w:rsid w:val="009E43A1"/>
    <w:rsid w:val="00A03FBC"/>
    <w:rsid w:val="00A0422E"/>
    <w:rsid w:val="00A412B7"/>
    <w:rsid w:val="00A42570"/>
    <w:rsid w:val="00A528A3"/>
    <w:rsid w:val="00A65E2A"/>
    <w:rsid w:val="00A90042"/>
    <w:rsid w:val="00AB17AB"/>
    <w:rsid w:val="00AB33CB"/>
    <w:rsid w:val="00AC7248"/>
    <w:rsid w:val="00AE7E6D"/>
    <w:rsid w:val="00B26DE6"/>
    <w:rsid w:val="00B4115E"/>
    <w:rsid w:val="00B6402F"/>
    <w:rsid w:val="00B64F5A"/>
    <w:rsid w:val="00BC565A"/>
    <w:rsid w:val="00C03297"/>
    <w:rsid w:val="00C5331F"/>
    <w:rsid w:val="00C71A90"/>
    <w:rsid w:val="00C74164"/>
    <w:rsid w:val="00C8498B"/>
    <w:rsid w:val="00CA02CA"/>
    <w:rsid w:val="00CA09AC"/>
    <w:rsid w:val="00CD451C"/>
    <w:rsid w:val="00CD4ED8"/>
    <w:rsid w:val="00CE1CBD"/>
    <w:rsid w:val="00CE30C9"/>
    <w:rsid w:val="00CF74C6"/>
    <w:rsid w:val="00D0170F"/>
    <w:rsid w:val="00D72610"/>
    <w:rsid w:val="00DA3C13"/>
    <w:rsid w:val="00DC375D"/>
    <w:rsid w:val="00DE3F65"/>
    <w:rsid w:val="00DE41D7"/>
    <w:rsid w:val="00DF1F65"/>
    <w:rsid w:val="00E1670A"/>
    <w:rsid w:val="00E2098E"/>
    <w:rsid w:val="00E3044F"/>
    <w:rsid w:val="00E40AFE"/>
    <w:rsid w:val="00E457D9"/>
    <w:rsid w:val="00E67FF3"/>
    <w:rsid w:val="00E73FCB"/>
    <w:rsid w:val="00E77C87"/>
    <w:rsid w:val="00EC20F3"/>
    <w:rsid w:val="00F0644D"/>
    <w:rsid w:val="00F224B6"/>
    <w:rsid w:val="00F7151D"/>
    <w:rsid w:val="00FC2B25"/>
    <w:rsid w:val="00FD1284"/>
    <w:rsid w:val="00FD2CD7"/>
    <w:rsid w:val="00FE7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E39BC3"/>
  <w15:docId w15:val="{CACD15E5-3F9B-4E3A-BF71-2E86F172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BnormalUK"/>
    <w:qFormat/>
    <w:rsid w:val="00CA09AC"/>
    <w:pPr>
      <w:keepLines/>
      <w:adjustRightInd w:val="0"/>
      <w:snapToGrid w:val="0"/>
      <w:spacing w:after="0" w:line="300" w:lineRule="atLeast"/>
    </w:pPr>
    <w:rPr>
      <w:rFonts w:ascii="Arial" w:eastAsia="Times New Roman" w:hAnsi="Arial" w:cs="Times New Roman"/>
      <w:snapToGrid w:val="0"/>
      <w:color w:val="000000"/>
      <w:kern w:val="16"/>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229"/>
    <w:rPr>
      <w:color w:val="0000FF" w:themeColor="hyperlink"/>
      <w:u w:val="single"/>
    </w:rPr>
  </w:style>
  <w:style w:type="paragraph" w:styleId="ListParagraph">
    <w:name w:val="List Paragraph"/>
    <w:basedOn w:val="Normal"/>
    <w:uiPriority w:val="34"/>
    <w:qFormat/>
    <w:rsid w:val="009D072F"/>
    <w:pPr>
      <w:ind w:left="720"/>
      <w:contextualSpacing/>
    </w:pPr>
  </w:style>
  <w:style w:type="paragraph" w:customStyle="1" w:styleId="ABnormalUK">
    <w:name w:val="ABnormalUK"/>
    <w:rsid w:val="00CE30C9"/>
    <w:pPr>
      <w:adjustRightInd w:val="0"/>
      <w:snapToGrid w:val="0"/>
      <w:spacing w:after="0" w:line="280" w:lineRule="atLeast"/>
    </w:pPr>
    <w:rPr>
      <w:rFonts w:ascii="Arial" w:eastAsia="Times New Roman" w:hAnsi="Arial" w:cs="Times New Roman"/>
      <w:snapToGrid w:val="0"/>
      <w:color w:val="000000"/>
      <w:kern w:val="16"/>
      <w:sz w:val="18"/>
      <w:szCs w:val="24"/>
    </w:rPr>
  </w:style>
  <w:style w:type="paragraph" w:styleId="FootnoteText">
    <w:name w:val="footnote text"/>
    <w:basedOn w:val="Normal"/>
    <w:link w:val="FootnoteTextChar"/>
    <w:uiPriority w:val="99"/>
    <w:semiHidden/>
    <w:unhideWhenUsed/>
    <w:rsid w:val="004E7220"/>
    <w:pPr>
      <w:spacing w:line="240" w:lineRule="auto"/>
    </w:pPr>
    <w:rPr>
      <w:sz w:val="20"/>
      <w:szCs w:val="20"/>
    </w:rPr>
  </w:style>
  <w:style w:type="character" w:customStyle="1" w:styleId="FootnoteTextChar">
    <w:name w:val="Footnote Text Char"/>
    <w:basedOn w:val="DefaultParagraphFont"/>
    <w:link w:val="FootnoteText"/>
    <w:uiPriority w:val="99"/>
    <w:semiHidden/>
    <w:rsid w:val="004E7220"/>
    <w:rPr>
      <w:sz w:val="20"/>
      <w:szCs w:val="20"/>
    </w:rPr>
  </w:style>
  <w:style w:type="character" w:styleId="FootnoteReference">
    <w:name w:val="footnote reference"/>
    <w:basedOn w:val="DefaultParagraphFont"/>
    <w:uiPriority w:val="99"/>
    <w:semiHidden/>
    <w:unhideWhenUsed/>
    <w:rsid w:val="004E7220"/>
    <w:rPr>
      <w:vertAlign w:val="superscript"/>
    </w:rPr>
  </w:style>
  <w:style w:type="paragraph" w:styleId="NoSpacing">
    <w:name w:val="No Spacing"/>
    <w:uiPriority w:val="1"/>
    <w:qFormat/>
    <w:rsid w:val="00832D1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64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0F"/>
    <w:rPr>
      <w:rFonts w:ascii="Tahoma" w:hAnsi="Tahoma" w:cs="Tahoma"/>
      <w:sz w:val="16"/>
      <w:szCs w:val="16"/>
    </w:rPr>
  </w:style>
  <w:style w:type="paragraph" w:styleId="Header">
    <w:name w:val="header"/>
    <w:basedOn w:val="Normal"/>
    <w:link w:val="HeaderChar"/>
    <w:uiPriority w:val="99"/>
    <w:unhideWhenUsed/>
    <w:rsid w:val="00595B68"/>
    <w:pPr>
      <w:tabs>
        <w:tab w:val="center" w:pos="4513"/>
        <w:tab w:val="right" w:pos="9026"/>
      </w:tabs>
      <w:spacing w:line="240" w:lineRule="auto"/>
    </w:pPr>
  </w:style>
  <w:style w:type="character" w:customStyle="1" w:styleId="HeaderChar">
    <w:name w:val="Header Char"/>
    <w:basedOn w:val="DefaultParagraphFont"/>
    <w:link w:val="Header"/>
    <w:uiPriority w:val="99"/>
    <w:rsid w:val="00595B68"/>
  </w:style>
  <w:style w:type="paragraph" w:styleId="Footer">
    <w:name w:val="footer"/>
    <w:basedOn w:val="Normal"/>
    <w:link w:val="FooterChar"/>
    <w:uiPriority w:val="99"/>
    <w:unhideWhenUsed/>
    <w:rsid w:val="00595B68"/>
    <w:pPr>
      <w:tabs>
        <w:tab w:val="center" w:pos="4513"/>
        <w:tab w:val="right" w:pos="9026"/>
      </w:tabs>
      <w:spacing w:line="240" w:lineRule="auto"/>
    </w:pPr>
  </w:style>
  <w:style w:type="character" w:customStyle="1" w:styleId="FooterChar">
    <w:name w:val="Footer Char"/>
    <w:basedOn w:val="DefaultParagraphFont"/>
    <w:link w:val="Footer"/>
    <w:uiPriority w:val="99"/>
    <w:rsid w:val="00595B68"/>
  </w:style>
  <w:style w:type="paragraph" w:customStyle="1" w:styleId="ABTableText">
    <w:name w:val="ABTableText"/>
    <w:basedOn w:val="ABnormalUK"/>
    <w:rsid w:val="00CA09AC"/>
    <w:pPr>
      <w:spacing w:line="240" w:lineRule="atLeast"/>
    </w:pPr>
  </w:style>
  <w:style w:type="table" w:styleId="TableGrid">
    <w:name w:val="Table Grid"/>
    <w:basedOn w:val="TableNormal"/>
    <w:rsid w:val="00CA09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eport">
    <w:name w:val="ABSTreport"/>
    <w:rsid w:val="00CA09AC"/>
    <w:pPr>
      <w:spacing w:after="0" w:line="240" w:lineRule="auto"/>
    </w:pPr>
    <w:rPr>
      <w:rFonts w:ascii="Frutiger LT Std 55 Roman" w:eastAsia="Times New Roman" w:hAnsi="Frutiger LT Std 55 Roman" w:cs="Times New Roman"/>
      <w:b/>
      <w:snapToGrid w:val="0"/>
      <w:color w:val="E1E3E4"/>
      <w:spacing w:val="150"/>
      <w:kern w:val="16"/>
      <w:sz w:val="81"/>
      <w:szCs w:val="112"/>
    </w:rPr>
  </w:style>
  <w:style w:type="paragraph" w:styleId="NormalWeb">
    <w:name w:val="Normal (Web)"/>
    <w:basedOn w:val="Normal"/>
    <w:rsid w:val="003D061B"/>
    <w:pPr>
      <w:keepLines w:val="0"/>
      <w:adjustRightInd/>
      <w:snapToGrid/>
      <w:spacing w:before="100" w:beforeAutospacing="1" w:after="100" w:afterAutospacing="1" w:line="240" w:lineRule="auto"/>
    </w:pPr>
    <w:rPr>
      <w:rFonts w:cs="Arial"/>
      <w:snapToGrid/>
      <w:color w:val="auto"/>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9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38EC-FEEC-42D4-80A6-E986F798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Anglia</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Moon</dc:creator>
  <cp:lastModifiedBy>Rachel Richmond</cp:lastModifiedBy>
  <cp:revision>9</cp:revision>
  <cp:lastPrinted>2018-10-16T07:52:00Z</cp:lastPrinted>
  <dcterms:created xsi:type="dcterms:W3CDTF">2018-10-16T07:46:00Z</dcterms:created>
  <dcterms:modified xsi:type="dcterms:W3CDTF">2018-10-16T08:53:00Z</dcterms:modified>
</cp:coreProperties>
</file>