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BBAE" w14:textId="30DD0AAF" w:rsidR="00412BC2" w:rsidRDefault="00412BC2" w:rsidP="00412BC2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044E7" wp14:editId="07D927EB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15240" t="15875" r="2286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471A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4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" strokeweight="2.25pt"/>
            </w:pict>
          </mc:Fallback>
        </mc:AlternateContent>
      </w:r>
    </w:p>
    <w:p w14:paraId="4C34AA72" w14:textId="7433BBA6" w:rsidR="00412BC2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Job Holder:</w:t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  <w:r w:rsidR="003B3644" w:rsidRPr="003B3644">
        <w:rPr>
          <w:rFonts w:ascii="Arial" w:hAnsi="Arial" w:cs="Arial"/>
          <w:b/>
        </w:rPr>
        <w:t>Revenue Analyst</w:t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</w:p>
    <w:p w14:paraId="3C3FC661" w14:textId="5322EEEC" w:rsidR="00412BC2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Reports to:</w:t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  <w:b/>
        </w:rPr>
        <w:tab/>
      </w:r>
      <w:r w:rsidR="00182041" w:rsidRPr="003B3644">
        <w:rPr>
          <w:rFonts w:ascii="Arial" w:hAnsi="Arial" w:cs="Arial"/>
          <w:b/>
        </w:rPr>
        <w:t>Service Revenue Forecasting Manager</w:t>
      </w:r>
    </w:p>
    <w:p w14:paraId="38384230" w14:textId="52340101" w:rsidR="00412BC2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Grade:</w:t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  <w:b/>
        </w:rPr>
        <w:tab/>
      </w:r>
      <w:r w:rsidR="00437BAA" w:rsidRPr="003B3644">
        <w:rPr>
          <w:rFonts w:ascii="Arial" w:hAnsi="Arial" w:cs="Arial"/>
          <w:b/>
        </w:rPr>
        <w:tab/>
      </w:r>
      <w:r w:rsidR="00182041" w:rsidRPr="003B3644">
        <w:rPr>
          <w:rFonts w:ascii="Arial" w:hAnsi="Arial" w:cs="Arial"/>
          <w:b/>
        </w:rPr>
        <w:t>PM1</w:t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</w:p>
    <w:p w14:paraId="536C030C" w14:textId="600DAE9E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Safety Status:</w:t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  <w:b/>
        </w:rPr>
        <w:tab/>
        <w:t>n/a</w:t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</w:p>
    <w:p w14:paraId="1580912E" w14:textId="7840316B" w:rsidR="00412BC2" w:rsidRPr="003B3644" w:rsidRDefault="00412BC2" w:rsidP="00412BC2">
      <w:pPr>
        <w:rPr>
          <w:rFonts w:ascii="Arial" w:hAnsi="Arial" w:cs="Arial"/>
          <w:noProof/>
        </w:rPr>
      </w:pPr>
      <w:r w:rsidRPr="003B3644">
        <w:rPr>
          <w:rFonts w:ascii="Arial" w:hAnsi="Arial" w:cs="Arial"/>
          <w:b/>
        </w:rPr>
        <w:t>Date version agreed:</w:t>
      </w:r>
      <w:r w:rsidRPr="003B3644">
        <w:rPr>
          <w:rFonts w:ascii="Arial" w:hAnsi="Arial" w:cs="Arial"/>
        </w:rPr>
        <w:tab/>
      </w:r>
      <w:r w:rsidR="00437BAA" w:rsidRPr="003B3644">
        <w:rPr>
          <w:rFonts w:ascii="Arial" w:hAnsi="Arial" w:cs="Arial"/>
          <w:b/>
        </w:rPr>
        <w:t>March</w:t>
      </w:r>
      <w:r w:rsidRPr="003B3644">
        <w:rPr>
          <w:rFonts w:ascii="Arial" w:hAnsi="Arial" w:cs="Arial"/>
          <w:b/>
        </w:rPr>
        <w:t xml:space="preserve"> 201</w:t>
      </w:r>
      <w:r w:rsidR="00437BAA" w:rsidRPr="003B3644">
        <w:rPr>
          <w:rFonts w:ascii="Arial" w:hAnsi="Arial" w:cs="Arial"/>
          <w:b/>
        </w:rPr>
        <w:t>8</w:t>
      </w:r>
      <w:r w:rsidRPr="003B3644">
        <w:rPr>
          <w:rFonts w:ascii="Arial" w:hAnsi="Arial" w:cs="Arial"/>
          <w:b/>
        </w:rPr>
        <w:tab/>
      </w:r>
      <w:r w:rsidRPr="003B3644">
        <w:rPr>
          <w:rFonts w:ascii="Arial" w:hAnsi="Arial" w:cs="Arial"/>
        </w:rPr>
        <w:tab/>
      </w:r>
      <w:r w:rsidRPr="003B3644">
        <w:rPr>
          <w:rFonts w:ascii="Arial" w:hAnsi="Arial" w:cs="Arial"/>
        </w:rPr>
        <w:tab/>
      </w:r>
    </w:p>
    <w:p w14:paraId="554E1948" w14:textId="5DDF363C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26AA" wp14:editId="52353280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15240" t="15875" r="22860" b="222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C1D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BI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" strokeweight="2.25pt"/>
            </w:pict>
          </mc:Fallback>
        </mc:AlternateContent>
      </w:r>
    </w:p>
    <w:p w14:paraId="302CC3F0" w14:textId="0709538B" w:rsidR="00412BC2" w:rsidRPr="003B3644" w:rsidRDefault="00412BC2" w:rsidP="001820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B3644">
        <w:rPr>
          <w:rFonts w:ascii="Arial" w:hAnsi="Arial" w:cs="Arial"/>
          <w:b/>
          <w:sz w:val="22"/>
          <w:szCs w:val="22"/>
        </w:rPr>
        <w:t>Job Purpose</w:t>
      </w:r>
    </w:p>
    <w:p w14:paraId="5DA466D1" w14:textId="66E0A088" w:rsidR="00182041" w:rsidRPr="003B3644" w:rsidRDefault="00182041" w:rsidP="00182041">
      <w:pPr>
        <w:rPr>
          <w:rFonts w:ascii="Arial" w:hAnsi="Arial" w:cs="Arial"/>
          <w:b/>
        </w:rPr>
      </w:pPr>
    </w:p>
    <w:p w14:paraId="527B6523" w14:textId="5ECDF146" w:rsidR="00182041" w:rsidRPr="003B3644" w:rsidRDefault="00182041" w:rsidP="00182041">
      <w:pPr>
        <w:rPr>
          <w:rFonts w:ascii="Arial" w:hAnsi="Arial" w:cs="Arial"/>
          <w:b/>
        </w:rPr>
      </w:pPr>
      <w:r w:rsidRPr="003B3644">
        <w:rPr>
          <w:rFonts w:ascii="Arial" w:hAnsi="Arial" w:cs="Arial"/>
        </w:rPr>
        <w:t>The post is responsible for the monitoring, analysis, communication and f</w:t>
      </w:r>
      <w:bookmarkStart w:id="0" w:name="_GoBack"/>
      <w:bookmarkEnd w:id="0"/>
      <w:r w:rsidRPr="003B3644">
        <w:rPr>
          <w:rFonts w:ascii="Arial" w:hAnsi="Arial" w:cs="Arial"/>
        </w:rPr>
        <w:t xml:space="preserve">orecasting of revenue and volume within </w:t>
      </w:r>
      <w:r w:rsidR="006C75E7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>. The post holder will be a source of expertise in the understanding and application of the influences of demand including the basis of income allocation.</w:t>
      </w:r>
    </w:p>
    <w:p w14:paraId="599DBD1A" w14:textId="77777777" w:rsidR="00182041" w:rsidRPr="003B3644" w:rsidRDefault="00182041" w:rsidP="0018204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1E4C810" w14:textId="77777777" w:rsidR="00437BAA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80BF1" wp14:editId="00E27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21590" r="2286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9BD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E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" strokeweight="2.25pt"/>
            </w:pict>
          </mc:Fallback>
        </mc:AlternateContent>
      </w:r>
    </w:p>
    <w:p w14:paraId="6F4F681C" w14:textId="3C4D9758" w:rsidR="00412BC2" w:rsidRPr="003B3644" w:rsidRDefault="00F5093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2</w:t>
      </w:r>
      <w:r w:rsidR="00412BC2" w:rsidRPr="003B3644">
        <w:rPr>
          <w:rFonts w:ascii="Arial" w:hAnsi="Arial" w:cs="Arial"/>
          <w:b/>
        </w:rPr>
        <w:t xml:space="preserve">.  </w:t>
      </w:r>
      <w:r w:rsidR="0007168D" w:rsidRPr="003B3644">
        <w:rPr>
          <w:rFonts w:ascii="Arial" w:hAnsi="Arial" w:cs="Arial"/>
          <w:b/>
        </w:rPr>
        <w:t>Principal</w:t>
      </w:r>
      <w:r w:rsidR="00412BC2" w:rsidRPr="003B3644">
        <w:rPr>
          <w:rFonts w:ascii="Arial" w:hAnsi="Arial" w:cs="Arial"/>
          <w:b/>
        </w:rPr>
        <w:t xml:space="preserve"> Accountabilities</w:t>
      </w:r>
    </w:p>
    <w:p w14:paraId="572EE1C8" w14:textId="77777777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Income Analysis - </w:t>
      </w:r>
      <w:r w:rsidRPr="003B3644">
        <w:rPr>
          <w:rFonts w:ascii="Arial" w:hAnsi="Arial" w:cs="Arial"/>
          <w:bCs/>
        </w:rPr>
        <w:t>D</w:t>
      </w:r>
      <w:r w:rsidRPr="003B3644">
        <w:rPr>
          <w:rFonts w:ascii="Arial" w:hAnsi="Arial" w:cs="Arial"/>
        </w:rPr>
        <w:t xml:space="preserve">etailed monitoring and analysis of passenger income, weekly and periodically, to enable sound understanding of emerging results and trends including the quantification of the positive and negative influences on demand. </w:t>
      </w:r>
    </w:p>
    <w:p w14:paraId="3C98A0CE" w14:textId="26A3F3B8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>Income Reporting -</w:t>
      </w:r>
      <w:r w:rsidRPr="003B3644">
        <w:rPr>
          <w:rFonts w:ascii="Arial" w:hAnsi="Arial" w:cs="Arial"/>
        </w:rPr>
        <w:t xml:space="preserve"> Responsible for communication of income results within </w:t>
      </w:r>
      <w:r w:rsidR="006450F0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 xml:space="preserve"> to timescale, </w:t>
      </w:r>
      <w:proofErr w:type="gramStart"/>
      <w:r w:rsidRPr="003B3644">
        <w:rPr>
          <w:rFonts w:ascii="Arial" w:hAnsi="Arial" w:cs="Arial"/>
        </w:rPr>
        <w:t>in particular to</w:t>
      </w:r>
      <w:proofErr w:type="gramEnd"/>
      <w:r w:rsidRPr="003B3644">
        <w:rPr>
          <w:rFonts w:ascii="Arial" w:hAnsi="Arial" w:cs="Arial"/>
        </w:rPr>
        <w:t xml:space="preserve"> Commercial and Finance teams to enable their understanding of revenue results and trends.  </w:t>
      </w:r>
    </w:p>
    <w:p w14:paraId="465DCEEF" w14:textId="77777777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Rolling Forecasts - </w:t>
      </w:r>
      <w:r w:rsidRPr="003B3644">
        <w:rPr>
          <w:rFonts w:ascii="Arial" w:hAnsi="Arial" w:cs="Arial"/>
          <w:bCs/>
        </w:rPr>
        <w:t>f</w:t>
      </w:r>
      <w:r w:rsidRPr="003B3644">
        <w:rPr>
          <w:rFonts w:ascii="Arial" w:hAnsi="Arial" w:cs="Arial"/>
        </w:rPr>
        <w:t>rom weekly and period results, emerging trends identified from cause of change analysis with quantification of impact on budgets, forecasts etc.</w:t>
      </w:r>
    </w:p>
    <w:p w14:paraId="17D88756" w14:textId="77777777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Pricing Evaluation - </w:t>
      </w:r>
      <w:r w:rsidRPr="003B3644">
        <w:rPr>
          <w:rFonts w:ascii="Arial" w:hAnsi="Arial" w:cs="Arial"/>
          <w:bCs/>
        </w:rPr>
        <w:t>R</w:t>
      </w:r>
      <w:r w:rsidRPr="003B3644">
        <w:rPr>
          <w:rFonts w:ascii="Arial" w:hAnsi="Arial" w:cs="Arial"/>
        </w:rPr>
        <w:t xml:space="preserve">esponsibility for modelling various pricing scenarios, forecasting the projected and actual revenue and volume effects including the analysis of short term promotions. </w:t>
      </w:r>
    </w:p>
    <w:p w14:paraId="68CC9FEB" w14:textId="6D0E338C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ORCATS - </w:t>
      </w:r>
      <w:r w:rsidRPr="003B3644">
        <w:rPr>
          <w:rFonts w:ascii="Arial" w:hAnsi="Arial" w:cs="Arial"/>
          <w:bCs/>
        </w:rPr>
        <w:t>U</w:t>
      </w:r>
      <w:r w:rsidRPr="003B3644">
        <w:rPr>
          <w:rFonts w:ascii="Arial" w:hAnsi="Arial" w:cs="Arial"/>
        </w:rPr>
        <w:t xml:space="preserve">nderstanding of the methodology of income allocation and the implications for </w:t>
      </w:r>
      <w:r w:rsidR="006450F0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 xml:space="preserve"> including evaluation and management of income allocation claims on behalf of </w:t>
      </w:r>
      <w:r w:rsidR="006450F0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 xml:space="preserve">. </w:t>
      </w:r>
    </w:p>
    <w:p w14:paraId="0D1FE49F" w14:textId="26156400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PDFH / Industry Groups - </w:t>
      </w:r>
      <w:r w:rsidRPr="003B3644">
        <w:rPr>
          <w:rFonts w:ascii="Arial" w:hAnsi="Arial" w:cs="Arial"/>
          <w:bCs/>
        </w:rPr>
        <w:t>U</w:t>
      </w:r>
      <w:r w:rsidRPr="003B3644">
        <w:rPr>
          <w:rFonts w:ascii="Arial" w:hAnsi="Arial" w:cs="Arial"/>
        </w:rPr>
        <w:t xml:space="preserve">nderstanding of the of the key demand drivers for rail as recommended by PDFH. Represent </w:t>
      </w:r>
      <w:r w:rsidR="006450F0" w:rsidRPr="003B3644">
        <w:rPr>
          <w:rFonts w:ascii="Arial" w:hAnsi="Arial" w:cs="Arial"/>
        </w:rPr>
        <w:t xml:space="preserve">West Midlands </w:t>
      </w:r>
      <w:proofErr w:type="spellStart"/>
      <w:r w:rsidR="006450F0" w:rsidRPr="003B3644">
        <w:rPr>
          <w:rFonts w:ascii="Arial" w:hAnsi="Arial" w:cs="Arial"/>
        </w:rPr>
        <w:t>Trains</w:t>
      </w:r>
      <w:r w:rsidRPr="003B3644">
        <w:rPr>
          <w:rFonts w:ascii="Arial" w:hAnsi="Arial" w:cs="Arial"/>
        </w:rPr>
        <w:t>’s</w:t>
      </w:r>
      <w:proofErr w:type="spellEnd"/>
      <w:r w:rsidRPr="003B3644">
        <w:rPr>
          <w:rFonts w:ascii="Arial" w:hAnsi="Arial" w:cs="Arial"/>
        </w:rPr>
        <w:t xml:space="preserve"> interests on the PDFC which manages the research budget including the MOIRA contract and London Scheme Management Group which manages the Travelcard Diary Survey. </w:t>
      </w:r>
    </w:p>
    <w:p w14:paraId="1B9270F8" w14:textId="77777777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>Passenger Income Budgeting -</w:t>
      </w:r>
      <w:r w:rsidRPr="003B3644">
        <w:rPr>
          <w:rFonts w:ascii="Arial" w:hAnsi="Arial" w:cs="Arial"/>
        </w:rPr>
        <w:t xml:space="preserve"> Responsible </w:t>
      </w:r>
      <w:proofErr w:type="gramStart"/>
      <w:r w:rsidRPr="003B3644">
        <w:rPr>
          <w:rFonts w:ascii="Arial" w:hAnsi="Arial" w:cs="Arial"/>
        </w:rPr>
        <w:t>for the production of</w:t>
      </w:r>
      <w:proofErr w:type="gramEnd"/>
      <w:r w:rsidRPr="003B3644">
        <w:rPr>
          <w:rFonts w:ascii="Arial" w:hAnsi="Arial" w:cs="Arial"/>
        </w:rPr>
        <w:t xml:space="preserve"> Income budgets in conjunction with the Senior Revenue Analysis Manager, including Journeys, Miles with a breakdown by Product, Retail Outlet and Flow. A bottom up process showing the anticipated causes of change. </w:t>
      </w:r>
    </w:p>
    <w:p w14:paraId="5C049F53" w14:textId="77777777" w:rsidR="00182041" w:rsidRPr="003B3644" w:rsidRDefault="00182041" w:rsidP="0018204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Structured liaison</w:t>
      </w:r>
      <w:r w:rsidRPr="003B3644">
        <w:rPr>
          <w:rFonts w:ascii="Arial" w:hAnsi="Arial" w:cs="Arial"/>
        </w:rPr>
        <w:t xml:space="preserve"> </w:t>
      </w:r>
      <w:r w:rsidRPr="003B3644">
        <w:rPr>
          <w:rFonts w:ascii="Arial" w:hAnsi="Arial" w:cs="Arial"/>
          <w:b/>
        </w:rPr>
        <w:t xml:space="preserve">- </w:t>
      </w:r>
      <w:r w:rsidRPr="003B3644">
        <w:rPr>
          <w:rFonts w:ascii="Arial" w:hAnsi="Arial" w:cs="Arial"/>
        </w:rPr>
        <w:t xml:space="preserve">with Local Management including retail, marketing and revenue protection management to ensure that risks to revenue are minimised and opportunities </w:t>
      </w:r>
      <w:proofErr w:type="gramStart"/>
      <w:r w:rsidRPr="003B3644">
        <w:rPr>
          <w:rFonts w:ascii="Arial" w:hAnsi="Arial" w:cs="Arial"/>
        </w:rPr>
        <w:t>pursued</w:t>
      </w:r>
      <w:proofErr w:type="gramEnd"/>
      <w:r w:rsidRPr="003B3644">
        <w:rPr>
          <w:rFonts w:ascii="Arial" w:hAnsi="Arial" w:cs="Arial"/>
        </w:rPr>
        <w:t xml:space="preserve"> and outcomes measured.</w:t>
      </w:r>
    </w:p>
    <w:p w14:paraId="38612D10" w14:textId="77777777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3B3644">
        <w:rPr>
          <w:rFonts w:ascii="Arial" w:hAnsi="Arial" w:cs="Arial"/>
          <w:b/>
          <w:bCs/>
        </w:rPr>
        <w:lastRenderedPageBreak/>
        <w:t>Adhoc</w:t>
      </w:r>
      <w:proofErr w:type="spellEnd"/>
      <w:r w:rsidRPr="003B3644">
        <w:rPr>
          <w:rFonts w:ascii="Arial" w:hAnsi="Arial" w:cs="Arial"/>
          <w:b/>
          <w:bCs/>
        </w:rPr>
        <w:t xml:space="preserve"> Analysis - </w:t>
      </w:r>
      <w:r w:rsidRPr="003B3644">
        <w:rPr>
          <w:rFonts w:ascii="Arial" w:hAnsi="Arial" w:cs="Arial"/>
        </w:rPr>
        <w:t>Key involvement in project work. Developing business cases for various planned changes, measuring return on investment. E.g. Product, Price,</w:t>
      </w:r>
      <w:r w:rsidRPr="003B3644">
        <w:rPr>
          <w:rFonts w:ascii="Arial" w:hAnsi="Arial" w:cs="Arial"/>
          <w:b/>
          <w:bCs/>
        </w:rPr>
        <w:t xml:space="preserve"> </w:t>
      </w:r>
      <w:r w:rsidRPr="003B3644">
        <w:rPr>
          <w:rFonts w:ascii="Arial" w:hAnsi="Arial" w:cs="Arial"/>
        </w:rPr>
        <w:t xml:space="preserve">Car Parking, timetables etc. </w:t>
      </w:r>
    </w:p>
    <w:p w14:paraId="030A8699" w14:textId="1F4C80BA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LENNON - </w:t>
      </w:r>
      <w:r w:rsidRPr="003B3644">
        <w:rPr>
          <w:rFonts w:ascii="Arial" w:hAnsi="Arial" w:cs="Arial"/>
        </w:rPr>
        <w:t xml:space="preserve">To be expert in the functionality of the management information system, maximising its potential for </w:t>
      </w:r>
      <w:r w:rsidR="006450F0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 xml:space="preserve">. The post holder is also responsible for the administration of the system ensuring all users are trained and updated with latest system enhancements. </w:t>
      </w:r>
    </w:p>
    <w:p w14:paraId="45DA4F82" w14:textId="0EBB07AD" w:rsidR="00182041" w:rsidRPr="003B3644" w:rsidRDefault="00182041" w:rsidP="001820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3644">
        <w:rPr>
          <w:rFonts w:ascii="Arial" w:hAnsi="Arial" w:cs="Arial"/>
          <w:b/>
          <w:bCs/>
        </w:rPr>
        <w:t xml:space="preserve">Commission – </w:t>
      </w:r>
      <w:r w:rsidRPr="003B3644">
        <w:rPr>
          <w:rFonts w:ascii="Arial" w:hAnsi="Arial" w:cs="Arial"/>
          <w:bCs/>
        </w:rPr>
        <w:t xml:space="preserve">To manage the reporting and analysis of Commission Payable and Receivable to enable the understanding of the true costs of sale for </w:t>
      </w:r>
      <w:r w:rsidR="006450F0" w:rsidRPr="003B3644">
        <w:rPr>
          <w:rFonts w:ascii="Arial" w:hAnsi="Arial" w:cs="Arial"/>
          <w:bCs/>
        </w:rPr>
        <w:t>West Midlands Trains</w:t>
      </w:r>
      <w:r w:rsidRPr="003B3644">
        <w:rPr>
          <w:rFonts w:ascii="Arial" w:hAnsi="Arial" w:cs="Arial"/>
          <w:bCs/>
        </w:rPr>
        <w:t xml:space="preserve">. </w:t>
      </w:r>
    </w:p>
    <w:p w14:paraId="209680AA" w14:textId="4B56FB44" w:rsidR="0089694D" w:rsidRPr="003B3644" w:rsidRDefault="00182041" w:rsidP="0018204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3644">
        <w:rPr>
          <w:rFonts w:ascii="Arial" w:hAnsi="Arial" w:cs="Arial"/>
          <w:b/>
          <w:bCs/>
          <w:sz w:val="22"/>
          <w:szCs w:val="22"/>
        </w:rPr>
        <w:t xml:space="preserve">Car Parking – </w:t>
      </w:r>
      <w:r w:rsidRPr="003B3644">
        <w:rPr>
          <w:rFonts w:ascii="Arial" w:hAnsi="Arial" w:cs="Arial"/>
          <w:bCs/>
          <w:sz w:val="22"/>
          <w:szCs w:val="22"/>
        </w:rPr>
        <w:t>To manage the reporting of Car Parking revenue in the same way as Passenger Revenue. Identify the causes of positive and negative impacts on this important source of revenue.</w:t>
      </w:r>
    </w:p>
    <w:p w14:paraId="62F22EFA" w14:textId="3C5F0652" w:rsidR="00765635" w:rsidRPr="003B3644" w:rsidRDefault="00765635" w:rsidP="0018204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3644">
        <w:rPr>
          <w:rFonts w:ascii="Arial" w:hAnsi="Arial" w:cs="Arial"/>
          <w:b/>
          <w:bCs/>
          <w:sz w:val="22"/>
          <w:szCs w:val="22"/>
        </w:rPr>
        <w:t>Revenue Management System –</w:t>
      </w:r>
      <w:r w:rsidRPr="003B3644">
        <w:rPr>
          <w:rFonts w:ascii="Arial" w:hAnsi="Arial" w:cs="Arial"/>
          <w:sz w:val="22"/>
          <w:szCs w:val="22"/>
        </w:rPr>
        <w:t xml:space="preserve"> Being responsible for the management Advance Purchase allocations on a key route via a Decision Support System, to </w:t>
      </w:r>
      <w:proofErr w:type="spellStart"/>
      <w:r w:rsidRPr="003B3644">
        <w:rPr>
          <w:rFonts w:ascii="Arial" w:hAnsi="Arial" w:cs="Arial"/>
          <w:sz w:val="22"/>
          <w:szCs w:val="22"/>
        </w:rPr>
        <w:t>maximise</w:t>
      </w:r>
      <w:proofErr w:type="spellEnd"/>
      <w:r w:rsidRPr="003B3644">
        <w:rPr>
          <w:rFonts w:ascii="Arial" w:hAnsi="Arial" w:cs="Arial"/>
          <w:sz w:val="22"/>
          <w:szCs w:val="22"/>
        </w:rPr>
        <w:t xml:space="preserve"> overall passenger revenue for the route. </w:t>
      </w:r>
    </w:p>
    <w:p w14:paraId="1F1A1390" w14:textId="77777777" w:rsidR="00182041" w:rsidRPr="003B3644" w:rsidRDefault="00182041" w:rsidP="0089694D">
      <w:pPr>
        <w:rPr>
          <w:rFonts w:ascii="Arial" w:hAnsi="Arial" w:cs="Arial"/>
        </w:rPr>
      </w:pPr>
    </w:p>
    <w:p w14:paraId="49B83AAD" w14:textId="77777777" w:rsidR="00437BAA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589A" wp14:editId="460F2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6510" r="2286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183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l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M7mabp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" strokeweight="2.25pt"/>
            </w:pict>
          </mc:Fallback>
        </mc:AlternateContent>
      </w:r>
    </w:p>
    <w:p w14:paraId="0A4C9FAB" w14:textId="2E3357D1" w:rsidR="00412BC2" w:rsidRPr="003B3644" w:rsidRDefault="00F5093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3</w:t>
      </w:r>
      <w:r w:rsidR="00412BC2" w:rsidRPr="003B3644">
        <w:rPr>
          <w:rFonts w:ascii="Arial" w:hAnsi="Arial" w:cs="Arial"/>
          <w:b/>
        </w:rPr>
        <w:t>.  Context</w:t>
      </w:r>
    </w:p>
    <w:p w14:paraId="6FD9C9AB" w14:textId="77777777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A:  Operating Environment:</w:t>
      </w:r>
      <w:r w:rsidRPr="003B3644">
        <w:rPr>
          <w:rFonts w:ascii="Arial" w:hAnsi="Arial" w:cs="Arial"/>
        </w:rPr>
        <w:t xml:space="preserve">           </w:t>
      </w:r>
    </w:p>
    <w:p w14:paraId="42402133" w14:textId="158E9146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This is an </w:t>
      </w:r>
      <w:proofErr w:type="gramStart"/>
      <w:r w:rsidRPr="003B3644">
        <w:rPr>
          <w:rFonts w:ascii="Arial" w:hAnsi="Arial" w:cs="Arial"/>
        </w:rPr>
        <w:t>office based</w:t>
      </w:r>
      <w:proofErr w:type="gramEnd"/>
      <w:r w:rsidRPr="003B3644">
        <w:rPr>
          <w:rFonts w:ascii="Arial" w:hAnsi="Arial" w:cs="Arial"/>
        </w:rPr>
        <w:t xml:space="preserve"> role with other members of the </w:t>
      </w:r>
      <w:r w:rsidR="007E6528" w:rsidRPr="003B3644">
        <w:rPr>
          <w:rFonts w:ascii="Arial" w:hAnsi="Arial" w:cs="Arial"/>
        </w:rPr>
        <w:t>Revenue</w:t>
      </w:r>
      <w:r w:rsidRPr="003B3644">
        <w:rPr>
          <w:rFonts w:ascii="Arial" w:hAnsi="Arial" w:cs="Arial"/>
        </w:rPr>
        <w:t xml:space="preserve"> team. The post holder would work very closely with the</w:t>
      </w:r>
      <w:r w:rsidR="007E6528" w:rsidRPr="003B3644">
        <w:rPr>
          <w:rFonts w:ascii="Arial" w:hAnsi="Arial" w:cs="Arial"/>
        </w:rPr>
        <w:t xml:space="preserve"> </w:t>
      </w:r>
      <w:bookmarkStart w:id="1" w:name="_Hlk512348534"/>
      <w:r w:rsidR="00182041" w:rsidRPr="003B3644">
        <w:rPr>
          <w:rFonts w:ascii="Arial" w:hAnsi="Arial" w:cs="Arial"/>
        </w:rPr>
        <w:t>Service Revenue Forecasting Manager</w:t>
      </w:r>
      <w:bookmarkEnd w:id="1"/>
      <w:r w:rsidRPr="003B3644">
        <w:rPr>
          <w:rFonts w:ascii="Arial" w:hAnsi="Arial" w:cs="Arial"/>
        </w:rPr>
        <w:t xml:space="preserve">, ideally seated </w:t>
      </w:r>
      <w:proofErr w:type="gramStart"/>
      <w:r w:rsidRPr="003B3644">
        <w:rPr>
          <w:rFonts w:ascii="Arial" w:hAnsi="Arial" w:cs="Arial"/>
        </w:rPr>
        <w:t>in close proximity</w:t>
      </w:r>
      <w:proofErr w:type="gramEnd"/>
      <w:r w:rsidRPr="003B3644">
        <w:rPr>
          <w:rFonts w:ascii="Arial" w:hAnsi="Arial" w:cs="Arial"/>
        </w:rPr>
        <w:t xml:space="preserve">. As this is a very analytical role, there would be a significant amount of time spent at a desk working at a computer. </w:t>
      </w:r>
    </w:p>
    <w:p w14:paraId="75D28F85" w14:textId="77777777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B:  Framework and Boundaries:</w:t>
      </w:r>
      <w:r w:rsidRPr="003B3644">
        <w:rPr>
          <w:rFonts w:ascii="Arial" w:hAnsi="Arial" w:cs="Arial"/>
        </w:rPr>
        <w:t xml:space="preserve">            </w:t>
      </w:r>
    </w:p>
    <w:p w14:paraId="546F60F0" w14:textId="54FD00F1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 post holder will work very closely with the </w:t>
      </w:r>
      <w:r w:rsidR="00182041" w:rsidRPr="003B3644">
        <w:rPr>
          <w:rFonts w:ascii="Arial" w:hAnsi="Arial" w:cs="Arial"/>
        </w:rPr>
        <w:t>Service Revenue Forecasting Manager,</w:t>
      </w:r>
      <w:r w:rsidRPr="003B3644">
        <w:rPr>
          <w:rFonts w:ascii="Arial" w:hAnsi="Arial" w:cs="Arial"/>
        </w:rPr>
        <w:t xml:space="preserve"> making recommendations on approach to resolving issues. </w:t>
      </w:r>
    </w:p>
    <w:p w14:paraId="4AE6CC53" w14:textId="77777777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C:  Organisation:</w:t>
      </w:r>
      <w:r w:rsidRPr="003B3644">
        <w:rPr>
          <w:rFonts w:ascii="Arial" w:hAnsi="Arial" w:cs="Arial"/>
        </w:rPr>
        <w:t xml:space="preserve">        </w:t>
      </w:r>
    </w:p>
    <w:p w14:paraId="1AC2E1B1" w14:textId="77777777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</w:rPr>
        <w:t>Please see the organisation chart(s) at the end of the document.</w:t>
      </w:r>
    </w:p>
    <w:p w14:paraId="0559DD01" w14:textId="6F9E3E72" w:rsidR="00412BC2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9E0FE" wp14:editId="7C6CA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5240" r="2286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A39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vcHgIAADcEAAAOAAAAZHJzL2Uyb0RvYy54bWysU02P2yAQvVfqf0DcE9upnWStOKvKTnrZ&#10;tpGy/QEEcIyKAQGJE1X97x3Ih7LtparqAx6YmcebN8Pi+dRLdOTWCa0qnI1TjLiimgm1r/C31/Vo&#10;j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" strokeweight="2.25pt"/>
            </w:pict>
          </mc:Fallback>
        </mc:AlternateContent>
      </w:r>
    </w:p>
    <w:p w14:paraId="63801DD1" w14:textId="42893ABD" w:rsidR="00412BC2" w:rsidRPr="003B3644" w:rsidRDefault="00F5093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4</w:t>
      </w:r>
      <w:r w:rsidR="00412BC2" w:rsidRPr="003B3644">
        <w:rPr>
          <w:rFonts w:ascii="Arial" w:hAnsi="Arial" w:cs="Arial"/>
          <w:b/>
        </w:rPr>
        <w:t>.  Relationships</w:t>
      </w:r>
    </w:p>
    <w:p w14:paraId="6423EC02" w14:textId="77777777" w:rsidR="00412BC2" w:rsidRPr="003B3644" w:rsidRDefault="00412BC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A:  Reporting lines</w:t>
      </w:r>
    </w:p>
    <w:p w14:paraId="38AEF9F5" w14:textId="77777777" w:rsidR="0089694D" w:rsidRPr="003B3644" w:rsidRDefault="00412BC2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 </w:t>
      </w:r>
      <w:r w:rsidR="0089694D" w:rsidRPr="003B3644">
        <w:rPr>
          <w:rFonts w:ascii="Arial" w:hAnsi="Arial" w:cs="Arial"/>
        </w:rPr>
        <w:t>(</w:t>
      </w:r>
      <w:proofErr w:type="spellStart"/>
      <w:r w:rsidR="0089694D" w:rsidRPr="003B3644">
        <w:rPr>
          <w:rFonts w:ascii="Arial" w:hAnsi="Arial" w:cs="Arial"/>
        </w:rPr>
        <w:t>i</w:t>
      </w:r>
      <w:proofErr w:type="spellEnd"/>
      <w:r w:rsidR="0089694D" w:rsidRPr="003B3644">
        <w:rPr>
          <w:rFonts w:ascii="Arial" w:hAnsi="Arial" w:cs="Arial"/>
        </w:rPr>
        <w:t>) Subordinates</w:t>
      </w:r>
    </w:p>
    <w:p w14:paraId="4C57F191" w14:textId="204FAAB1" w:rsidR="0089694D" w:rsidRPr="003B3644" w:rsidRDefault="00765635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There are no direct </w:t>
      </w:r>
      <w:r w:rsidR="0089694D" w:rsidRPr="003B3644">
        <w:rPr>
          <w:rFonts w:ascii="Arial" w:hAnsi="Arial" w:cs="Arial"/>
        </w:rPr>
        <w:t xml:space="preserve">reports </w:t>
      </w:r>
      <w:r w:rsidRPr="003B3644">
        <w:rPr>
          <w:rFonts w:ascii="Arial" w:hAnsi="Arial" w:cs="Arial"/>
        </w:rPr>
        <w:t>t</w:t>
      </w:r>
      <w:r w:rsidR="0089694D" w:rsidRPr="003B3644">
        <w:rPr>
          <w:rFonts w:ascii="Arial" w:hAnsi="Arial" w:cs="Arial"/>
        </w:rPr>
        <w:t xml:space="preserve">o this role. </w:t>
      </w:r>
    </w:p>
    <w:p w14:paraId="43824F11" w14:textId="77777777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>(ii) Superior(s)</w:t>
      </w:r>
    </w:p>
    <w:p w14:paraId="6118CCDB" w14:textId="73ED8F67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This role reports directly to the </w:t>
      </w:r>
      <w:r w:rsidR="00765635" w:rsidRPr="003B3644">
        <w:rPr>
          <w:rFonts w:ascii="Arial" w:hAnsi="Arial" w:cs="Arial"/>
        </w:rPr>
        <w:t>Service Revenue Forecasting Manager</w:t>
      </w:r>
      <w:r w:rsidRPr="003B3644">
        <w:rPr>
          <w:rFonts w:ascii="Arial" w:hAnsi="Arial" w:cs="Arial"/>
        </w:rPr>
        <w:t xml:space="preserve">. </w:t>
      </w:r>
    </w:p>
    <w:p w14:paraId="011266C4" w14:textId="759FC15D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There is considerable ‘day to day’ contact with senior management in both West Midlands Trains and other organisations, e.g. RDG, Other TOCs, Suppliers. </w:t>
      </w:r>
    </w:p>
    <w:p w14:paraId="3DFB4EF9" w14:textId="58D82FD6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lastRenderedPageBreak/>
        <w:t xml:space="preserve">The formal relationship will work via monthly 1:1s with the line manager / subordinates and being part of Revenue &amp; Retail Systems team meetings. </w:t>
      </w:r>
    </w:p>
    <w:p w14:paraId="51882B65" w14:textId="77777777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  <w:b/>
        </w:rPr>
        <w:t>B:  Other Contacts:</w:t>
      </w:r>
      <w:r w:rsidRPr="003B3644">
        <w:rPr>
          <w:rFonts w:ascii="Arial" w:hAnsi="Arial" w:cs="Arial"/>
        </w:rPr>
        <w:t xml:space="preserve">            </w:t>
      </w:r>
    </w:p>
    <w:p w14:paraId="6FF5A951" w14:textId="77777777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>(</w:t>
      </w:r>
      <w:proofErr w:type="spellStart"/>
      <w:r w:rsidRPr="003B3644">
        <w:rPr>
          <w:rFonts w:ascii="Arial" w:hAnsi="Arial" w:cs="Arial"/>
        </w:rPr>
        <w:t>i</w:t>
      </w:r>
      <w:proofErr w:type="spellEnd"/>
      <w:r w:rsidRPr="003B3644">
        <w:rPr>
          <w:rFonts w:ascii="Arial" w:hAnsi="Arial" w:cs="Arial"/>
        </w:rPr>
        <w:t xml:space="preserve">)  Within the Company:         </w:t>
      </w:r>
    </w:p>
    <w:p w14:paraId="06932EB1" w14:textId="4A2F1D21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Being a team player within both the team and the wider Commercial team is very important. There will be a particularly close working relationship with Finance, Operations Planning. </w:t>
      </w:r>
    </w:p>
    <w:p w14:paraId="6E93A067" w14:textId="5301055F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(ii)  Abellio Group:                   </w:t>
      </w:r>
    </w:p>
    <w:p w14:paraId="5B0183AF" w14:textId="542DB5AD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 post holder will need to forge strong working relationships with colleagues at Abellio Group TOCs (Greater Anglia, </w:t>
      </w:r>
      <w:proofErr w:type="spellStart"/>
      <w:r w:rsidRPr="003B3644">
        <w:rPr>
          <w:rFonts w:ascii="Arial" w:hAnsi="Arial" w:cs="Arial"/>
        </w:rPr>
        <w:t>Scotrail</w:t>
      </w:r>
      <w:proofErr w:type="spellEnd"/>
      <w:r w:rsidRPr="003B3644">
        <w:rPr>
          <w:rFonts w:ascii="Arial" w:hAnsi="Arial" w:cs="Arial"/>
        </w:rPr>
        <w:t xml:space="preserve">, </w:t>
      </w:r>
      <w:proofErr w:type="spellStart"/>
      <w:r w:rsidRPr="003B3644">
        <w:rPr>
          <w:rFonts w:ascii="Arial" w:hAnsi="Arial" w:cs="Arial"/>
        </w:rPr>
        <w:t>Merseyrail</w:t>
      </w:r>
      <w:proofErr w:type="spellEnd"/>
      <w:r w:rsidRPr="003B3644">
        <w:rPr>
          <w:rFonts w:ascii="Arial" w:hAnsi="Arial" w:cs="Arial"/>
        </w:rPr>
        <w:t xml:space="preserve">). </w:t>
      </w:r>
    </w:p>
    <w:p w14:paraId="15F30011" w14:textId="77777777" w:rsidR="0089694D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(iii)  Outside the Company:                   </w:t>
      </w:r>
    </w:p>
    <w:p w14:paraId="0393E912" w14:textId="5E9C9F96" w:rsidR="00412BC2" w:rsidRPr="003B3644" w:rsidRDefault="0089694D" w:rsidP="0089694D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There is significant contact with RDG/RSP through groups like LAC, SMG, PDFC </w:t>
      </w:r>
      <w:r w:rsidR="00795DC8" w:rsidRPr="003B3644">
        <w:rPr>
          <w:rFonts w:ascii="Arial" w:hAnsi="Arial" w:cs="Arial"/>
        </w:rPr>
        <w:t xml:space="preserve">as well as liaison with the </w:t>
      </w:r>
      <w:proofErr w:type="spellStart"/>
      <w:r w:rsidR="00795DC8" w:rsidRPr="003B3644">
        <w:rPr>
          <w:rFonts w:ascii="Arial" w:hAnsi="Arial" w:cs="Arial"/>
        </w:rPr>
        <w:t>DfT</w:t>
      </w:r>
      <w:proofErr w:type="spellEnd"/>
      <w:r w:rsidR="00795DC8" w:rsidRPr="003B3644">
        <w:rPr>
          <w:rFonts w:ascii="Arial" w:hAnsi="Arial" w:cs="Arial"/>
        </w:rPr>
        <w:t xml:space="preserve"> and</w:t>
      </w:r>
      <w:r w:rsidRPr="003B3644">
        <w:rPr>
          <w:rFonts w:ascii="Arial" w:hAnsi="Arial" w:cs="Arial"/>
        </w:rPr>
        <w:t xml:space="preserve"> other TOCs</w:t>
      </w:r>
      <w:r w:rsidR="00795DC8" w:rsidRPr="003B3644">
        <w:rPr>
          <w:rFonts w:ascii="Arial" w:hAnsi="Arial" w:cs="Arial"/>
        </w:rPr>
        <w:t xml:space="preserve">. </w:t>
      </w:r>
    </w:p>
    <w:p w14:paraId="12A581FB" w14:textId="7DD822BE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9356F" wp14:editId="4B1849E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600700" cy="0"/>
                <wp:effectExtent l="15240" t="22860" r="2286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31A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q2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" strokeweight="2.25pt"/>
            </w:pict>
          </mc:Fallback>
        </mc:AlternateContent>
      </w:r>
    </w:p>
    <w:p w14:paraId="08C14F75" w14:textId="69A9209C" w:rsidR="00412BC2" w:rsidRPr="003B3644" w:rsidRDefault="00F5093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5</w:t>
      </w:r>
      <w:r w:rsidR="00412BC2" w:rsidRPr="003B3644">
        <w:rPr>
          <w:rFonts w:ascii="Arial" w:hAnsi="Arial" w:cs="Arial"/>
          <w:b/>
        </w:rPr>
        <w:t>.  Knowledge and Experience</w:t>
      </w:r>
    </w:p>
    <w:p w14:paraId="51451393" w14:textId="77777777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A highly numerate individual with strong IT software ability in Microsoft Excel and Word among others. </w:t>
      </w:r>
    </w:p>
    <w:p w14:paraId="620CD08F" w14:textId="77777777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>Excellent capability to grasp and solve complex issues and systems quickly.</w:t>
      </w:r>
    </w:p>
    <w:p w14:paraId="20A9D5D8" w14:textId="77777777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Excellent understanding of UK passenger rail income with </w:t>
      </w:r>
      <w:proofErr w:type="gramStart"/>
      <w:r w:rsidRPr="003B3644">
        <w:rPr>
          <w:rFonts w:ascii="Arial" w:hAnsi="Arial" w:cs="Arial"/>
        </w:rPr>
        <w:t>particular reference</w:t>
      </w:r>
      <w:proofErr w:type="gramEnd"/>
      <w:r w:rsidRPr="003B3644">
        <w:rPr>
          <w:rFonts w:ascii="Arial" w:hAnsi="Arial" w:cs="Arial"/>
        </w:rPr>
        <w:t xml:space="preserve"> to the regulatory framework, income allocation methodology and rail demand drivers. </w:t>
      </w:r>
    </w:p>
    <w:p w14:paraId="2E7D756B" w14:textId="77777777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Understanding and expertise in the industry wide management information systems, e.g. LENNON, MOIRA, NRS. </w:t>
      </w:r>
    </w:p>
    <w:p w14:paraId="1E0E5B52" w14:textId="3D64E4BC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Knowledge of </w:t>
      </w:r>
      <w:r w:rsidR="00765635" w:rsidRPr="003B3644">
        <w:rPr>
          <w:rFonts w:ascii="Arial" w:hAnsi="Arial" w:cs="Arial"/>
        </w:rPr>
        <w:t>West Midlands Trains</w:t>
      </w:r>
      <w:r w:rsidRPr="003B3644">
        <w:rPr>
          <w:rFonts w:ascii="Arial" w:hAnsi="Arial" w:cs="Arial"/>
        </w:rPr>
        <w:t xml:space="preserve"> operations and geography. </w:t>
      </w:r>
    </w:p>
    <w:p w14:paraId="27D21D46" w14:textId="77777777" w:rsidR="00795DC8" w:rsidRPr="003B3644" w:rsidRDefault="00795DC8" w:rsidP="00795DC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B3644">
        <w:rPr>
          <w:rFonts w:ascii="Arial" w:hAnsi="Arial" w:cs="Arial"/>
        </w:rPr>
        <w:t>An extremely well organised individual with the ability to employ logical processes.</w:t>
      </w:r>
    </w:p>
    <w:p w14:paraId="36AD8D3D" w14:textId="77777777" w:rsidR="00412BC2" w:rsidRPr="003B3644" w:rsidRDefault="00412BC2" w:rsidP="00412BC2">
      <w:pPr>
        <w:rPr>
          <w:rFonts w:ascii="Arial" w:hAnsi="Arial" w:cs="Arial"/>
        </w:rPr>
      </w:pPr>
    </w:p>
    <w:p w14:paraId="3B102B03" w14:textId="22F904B1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3AFE7" wp14:editId="68BC8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9685" r="22860" b="184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DEF1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57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" strokeweight="2.25pt"/>
            </w:pict>
          </mc:Fallback>
        </mc:AlternateContent>
      </w:r>
    </w:p>
    <w:p w14:paraId="764EE15C" w14:textId="16800211" w:rsidR="00412BC2" w:rsidRPr="003B3644" w:rsidRDefault="00F50932" w:rsidP="00412BC2">
      <w:pPr>
        <w:rPr>
          <w:rFonts w:ascii="Arial" w:hAnsi="Arial" w:cs="Arial"/>
          <w:b/>
        </w:rPr>
      </w:pPr>
      <w:r w:rsidRPr="003B3644">
        <w:rPr>
          <w:rFonts w:ascii="Arial" w:hAnsi="Arial" w:cs="Arial"/>
          <w:b/>
        </w:rPr>
        <w:t>6</w:t>
      </w:r>
      <w:r w:rsidR="00412BC2" w:rsidRPr="003B3644">
        <w:rPr>
          <w:rFonts w:ascii="Arial" w:hAnsi="Arial" w:cs="Arial"/>
          <w:b/>
        </w:rPr>
        <w:t>.  Job Challenge(s):</w:t>
      </w:r>
    </w:p>
    <w:p w14:paraId="278215C5" w14:textId="77777777" w:rsidR="00795DC8" w:rsidRPr="003B3644" w:rsidRDefault="00795DC8" w:rsidP="00795DC8">
      <w:pPr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The 3 most important and challenging aspects of the job are; </w:t>
      </w:r>
    </w:p>
    <w:p w14:paraId="7CBA2D66" w14:textId="77777777" w:rsidR="00795DC8" w:rsidRPr="003B3644" w:rsidRDefault="00795DC8" w:rsidP="00795DC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Organised Individual – It is </w:t>
      </w:r>
      <w:proofErr w:type="gramStart"/>
      <w:r w:rsidRPr="003B3644">
        <w:rPr>
          <w:rFonts w:ascii="Arial" w:hAnsi="Arial" w:cs="Arial"/>
        </w:rPr>
        <w:t>absolutely vital</w:t>
      </w:r>
      <w:proofErr w:type="gramEnd"/>
      <w:r w:rsidRPr="003B3644">
        <w:rPr>
          <w:rFonts w:ascii="Arial" w:hAnsi="Arial" w:cs="Arial"/>
        </w:rPr>
        <w:t xml:space="preserve"> that the post holder employs a logical process for forecasting, budgeting, analysis and income allocation to ensure quality of work and being able to meet time deadlines. </w:t>
      </w:r>
    </w:p>
    <w:p w14:paraId="1B321462" w14:textId="0FC0D88F" w:rsidR="00795DC8" w:rsidRPr="003B3644" w:rsidRDefault="00765635" w:rsidP="00795DC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3644">
        <w:rPr>
          <w:rFonts w:ascii="Arial" w:hAnsi="Arial" w:cs="Arial"/>
        </w:rPr>
        <w:t>Work</w:t>
      </w:r>
      <w:r w:rsidR="00795DC8" w:rsidRPr="003B3644">
        <w:rPr>
          <w:rFonts w:ascii="Arial" w:hAnsi="Arial" w:cs="Arial"/>
        </w:rPr>
        <w:t xml:space="preserve">ing </w:t>
      </w:r>
      <w:r w:rsidRPr="003B3644">
        <w:rPr>
          <w:rFonts w:ascii="Arial" w:hAnsi="Arial" w:cs="Arial"/>
        </w:rPr>
        <w:t xml:space="preserve">with </w:t>
      </w:r>
      <w:r w:rsidR="00795DC8" w:rsidRPr="003B3644">
        <w:rPr>
          <w:rFonts w:ascii="Arial" w:hAnsi="Arial" w:cs="Arial"/>
        </w:rPr>
        <w:t xml:space="preserve">people – </w:t>
      </w:r>
      <w:r w:rsidRPr="003B3644">
        <w:rPr>
          <w:rFonts w:ascii="Arial" w:hAnsi="Arial" w:cs="Arial"/>
        </w:rPr>
        <w:t>developing strong working relationships across the company and other 3</w:t>
      </w:r>
      <w:r w:rsidRPr="003B3644">
        <w:rPr>
          <w:rFonts w:ascii="Arial" w:hAnsi="Arial" w:cs="Arial"/>
          <w:vertAlign w:val="superscript"/>
        </w:rPr>
        <w:t>rd</w:t>
      </w:r>
      <w:r w:rsidRPr="003B3644">
        <w:rPr>
          <w:rFonts w:ascii="Arial" w:hAnsi="Arial" w:cs="Arial"/>
        </w:rPr>
        <w:t xml:space="preserve"> party organisations</w:t>
      </w:r>
      <w:proofErr w:type="gramStart"/>
      <w:r w:rsidRPr="003B3644">
        <w:rPr>
          <w:rFonts w:ascii="Arial" w:hAnsi="Arial" w:cs="Arial"/>
        </w:rPr>
        <w:t xml:space="preserve">. </w:t>
      </w:r>
      <w:r w:rsidR="00795DC8" w:rsidRPr="003B3644">
        <w:rPr>
          <w:rFonts w:ascii="Arial" w:hAnsi="Arial" w:cs="Arial"/>
        </w:rPr>
        <w:t>.</w:t>
      </w:r>
      <w:proofErr w:type="gramEnd"/>
      <w:r w:rsidR="00795DC8" w:rsidRPr="003B3644">
        <w:rPr>
          <w:rFonts w:ascii="Arial" w:hAnsi="Arial" w:cs="Arial"/>
        </w:rPr>
        <w:t xml:space="preserve"> </w:t>
      </w:r>
    </w:p>
    <w:p w14:paraId="4401197B" w14:textId="77777777" w:rsidR="00795DC8" w:rsidRPr="003B3644" w:rsidRDefault="00795DC8" w:rsidP="00795DC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3644">
        <w:rPr>
          <w:rFonts w:ascii="Arial" w:hAnsi="Arial" w:cs="Arial"/>
        </w:rPr>
        <w:t xml:space="preserve">Problem Solving – Income allocation always throws up new and complex issues which require thinking through, i.e. implications, range of potential outcomes.  </w:t>
      </w:r>
    </w:p>
    <w:p w14:paraId="4625C155" w14:textId="77777777" w:rsidR="00795DC8" w:rsidRPr="003B3644" w:rsidRDefault="00795DC8" w:rsidP="00412BC2">
      <w:pPr>
        <w:rPr>
          <w:rFonts w:ascii="Arial" w:hAnsi="Arial" w:cs="Arial"/>
        </w:rPr>
      </w:pPr>
    </w:p>
    <w:p w14:paraId="546623C4" w14:textId="6A42986F" w:rsidR="00412BC2" w:rsidRPr="003B3644" w:rsidRDefault="00412BC2" w:rsidP="00412BC2">
      <w:pPr>
        <w:rPr>
          <w:rFonts w:ascii="Arial" w:hAnsi="Arial" w:cs="Arial"/>
        </w:rPr>
      </w:pPr>
      <w:r w:rsidRPr="003B36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FFCD3" wp14:editId="5F616A90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21590" r="2286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C72C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2vHQ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eQoW0ttZQorbRWOd/8B1j8KkxFKoIBspyPHFeaAO&#10;pbeSsK30RkgZrZcKDSWeLKbzabzhtBQsnIY6Z9t9JS06kpCe+AtCANpDmdUHxSJaxwlbX+eeCHmZ&#10;Q71UAQ96AT7X2SUe357Sp/VivchH+WS2HuVpXY/eb6p8NNtk82n9rq6qOvseqGV50QnGuArsblHN&#10;8r+LwvXRXEJ2D+tdh+QRPbYIZG//kXQ0M/h3ScJes/PWBjWCr5DOWHx9SSH+v65j1c/3vvoB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IsAdrx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07168D" w:rsidRPr="003B3644" w14:paraId="1623E36C" w14:textId="77777777" w:rsidTr="00F50932">
        <w:tc>
          <w:tcPr>
            <w:tcW w:w="2830" w:type="dxa"/>
          </w:tcPr>
          <w:p w14:paraId="14D67201" w14:textId="60246963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7</w:t>
            </w:r>
            <w:r w:rsidR="0007168D" w:rsidRPr="003B3644">
              <w:rPr>
                <w:rFonts w:ascii="Arial" w:hAnsi="Arial" w:cs="Arial"/>
              </w:rPr>
              <w:t>.</w:t>
            </w:r>
          </w:p>
        </w:tc>
        <w:tc>
          <w:tcPr>
            <w:tcW w:w="6180" w:type="dxa"/>
          </w:tcPr>
          <w:p w14:paraId="01E054DA" w14:textId="68F1C199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Role Dimensions</w:t>
            </w:r>
          </w:p>
        </w:tc>
      </w:tr>
      <w:tr w:rsidR="0007168D" w:rsidRPr="003B3644" w14:paraId="5628A36F" w14:textId="77777777" w:rsidTr="00F50932">
        <w:tc>
          <w:tcPr>
            <w:tcW w:w="2830" w:type="dxa"/>
          </w:tcPr>
          <w:p w14:paraId="79D870DD" w14:textId="6528DBED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Financial</w:t>
            </w:r>
          </w:p>
        </w:tc>
        <w:tc>
          <w:tcPr>
            <w:tcW w:w="6180" w:type="dxa"/>
          </w:tcPr>
          <w:p w14:paraId="7F6EBBD4" w14:textId="226B7E53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Non-Financial</w:t>
            </w:r>
          </w:p>
        </w:tc>
      </w:tr>
      <w:tr w:rsidR="0007168D" w:rsidRPr="003B3644" w14:paraId="076CBD52" w14:textId="77777777" w:rsidTr="00F50932">
        <w:tc>
          <w:tcPr>
            <w:tcW w:w="2830" w:type="dxa"/>
          </w:tcPr>
          <w:p w14:paraId="7012B70F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</w:tcPr>
          <w:p w14:paraId="19059D35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0628E282" w14:textId="77777777" w:rsidTr="00F50932">
        <w:tc>
          <w:tcPr>
            <w:tcW w:w="2830" w:type="dxa"/>
          </w:tcPr>
          <w:p w14:paraId="71A795B4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</w:tcPr>
          <w:p w14:paraId="45270CF5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7CE75FD5" w14:textId="77777777" w:rsidTr="00F50932">
        <w:tc>
          <w:tcPr>
            <w:tcW w:w="2830" w:type="dxa"/>
          </w:tcPr>
          <w:p w14:paraId="69863DFC" w14:textId="2F6731C5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8</w:t>
            </w:r>
            <w:r w:rsidR="0007168D" w:rsidRPr="003B3644">
              <w:rPr>
                <w:rFonts w:ascii="Arial" w:hAnsi="Arial" w:cs="Arial"/>
              </w:rPr>
              <w:t>.</w:t>
            </w:r>
          </w:p>
        </w:tc>
        <w:tc>
          <w:tcPr>
            <w:tcW w:w="6180" w:type="dxa"/>
          </w:tcPr>
          <w:p w14:paraId="5E04E58E" w14:textId="1E28FAD7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Authority</w:t>
            </w:r>
          </w:p>
        </w:tc>
      </w:tr>
      <w:tr w:rsidR="0007168D" w:rsidRPr="003B3644" w14:paraId="594CF3E5" w14:textId="77777777" w:rsidTr="00F50932">
        <w:tc>
          <w:tcPr>
            <w:tcW w:w="2830" w:type="dxa"/>
          </w:tcPr>
          <w:p w14:paraId="53547A1F" w14:textId="3D49ECE3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Authorised by:</w:t>
            </w:r>
          </w:p>
        </w:tc>
        <w:tc>
          <w:tcPr>
            <w:tcW w:w="6180" w:type="dxa"/>
          </w:tcPr>
          <w:p w14:paraId="6ADDC7F5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1626D80F" w14:textId="77777777" w:rsidTr="00F50932">
        <w:tc>
          <w:tcPr>
            <w:tcW w:w="2830" w:type="dxa"/>
          </w:tcPr>
          <w:p w14:paraId="783575A0" w14:textId="46A9138E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Departmental Director:</w:t>
            </w:r>
          </w:p>
        </w:tc>
        <w:tc>
          <w:tcPr>
            <w:tcW w:w="6180" w:type="dxa"/>
          </w:tcPr>
          <w:p w14:paraId="35EE685F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09C99267" w14:textId="77777777" w:rsidTr="00F50932">
        <w:tc>
          <w:tcPr>
            <w:tcW w:w="2830" w:type="dxa"/>
          </w:tcPr>
          <w:p w14:paraId="6B3B7F3A" w14:textId="1549AE1C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Date:</w:t>
            </w:r>
          </w:p>
        </w:tc>
        <w:tc>
          <w:tcPr>
            <w:tcW w:w="6180" w:type="dxa"/>
          </w:tcPr>
          <w:p w14:paraId="648CD4B8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254D66EB" w14:textId="77777777" w:rsidTr="00B46668">
        <w:tc>
          <w:tcPr>
            <w:tcW w:w="9010" w:type="dxa"/>
            <w:gridSpan w:val="2"/>
          </w:tcPr>
          <w:p w14:paraId="263A4A9E" w14:textId="10EC9E72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I acknowledge receipt of this job description and I confirm that I am fully conversant with its content</w:t>
            </w:r>
          </w:p>
        </w:tc>
      </w:tr>
      <w:tr w:rsidR="0007168D" w:rsidRPr="003B3644" w14:paraId="3DF13B82" w14:textId="77777777" w:rsidTr="00F50932">
        <w:tc>
          <w:tcPr>
            <w:tcW w:w="2830" w:type="dxa"/>
          </w:tcPr>
          <w:p w14:paraId="2571FED8" w14:textId="113144C1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Post Holder Name:</w:t>
            </w:r>
          </w:p>
        </w:tc>
        <w:tc>
          <w:tcPr>
            <w:tcW w:w="6180" w:type="dxa"/>
          </w:tcPr>
          <w:p w14:paraId="214A6429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17119A6B" w14:textId="77777777" w:rsidTr="00F50932">
        <w:tc>
          <w:tcPr>
            <w:tcW w:w="2830" w:type="dxa"/>
          </w:tcPr>
          <w:p w14:paraId="6A84B00F" w14:textId="2717381E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Post Holder Signature:</w:t>
            </w:r>
          </w:p>
        </w:tc>
        <w:tc>
          <w:tcPr>
            <w:tcW w:w="6180" w:type="dxa"/>
          </w:tcPr>
          <w:p w14:paraId="7F631460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68B50081" w14:textId="77777777" w:rsidTr="00F50932">
        <w:tc>
          <w:tcPr>
            <w:tcW w:w="2830" w:type="dxa"/>
          </w:tcPr>
          <w:p w14:paraId="195DB1F2" w14:textId="22AEF56A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Date:</w:t>
            </w:r>
          </w:p>
        </w:tc>
        <w:tc>
          <w:tcPr>
            <w:tcW w:w="6180" w:type="dxa"/>
          </w:tcPr>
          <w:p w14:paraId="3A8057CC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5B4FD650" w14:textId="77777777" w:rsidTr="00F50932">
        <w:tc>
          <w:tcPr>
            <w:tcW w:w="2830" w:type="dxa"/>
          </w:tcPr>
          <w:p w14:paraId="51CA44E9" w14:textId="4039E8FC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9.</w:t>
            </w:r>
          </w:p>
        </w:tc>
        <w:tc>
          <w:tcPr>
            <w:tcW w:w="6180" w:type="dxa"/>
          </w:tcPr>
          <w:p w14:paraId="57C27D5A" w14:textId="3051E835" w:rsidR="0007168D" w:rsidRPr="003B3644" w:rsidRDefault="0007168D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Deputising Arrangements (if applicable)</w:t>
            </w:r>
          </w:p>
        </w:tc>
      </w:tr>
      <w:tr w:rsidR="00F50932" w:rsidRPr="003B3644" w14:paraId="20E93EEB" w14:textId="77777777" w:rsidTr="00E153B7">
        <w:tc>
          <w:tcPr>
            <w:tcW w:w="9010" w:type="dxa"/>
            <w:gridSpan w:val="2"/>
          </w:tcPr>
          <w:p w14:paraId="6FAED333" w14:textId="2E863EA6" w:rsidR="00F50932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I acknowledge receipt of this job description and I confirm that I am fully conversant with its content</w:t>
            </w:r>
          </w:p>
        </w:tc>
      </w:tr>
      <w:tr w:rsidR="0007168D" w:rsidRPr="003B3644" w14:paraId="390D3B95" w14:textId="77777777" w:rsidTr="00F50932">
        <w:tc>
          <w:tcPr>
            <w:tcW w:w="2830" w:type="dxa"/>
          </w:tcPr>
          <w:p w14:paraId="2F1F8CB9" w14:textId="14E619DE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Post Holder Name:</w:t>
            </w:r>
          </w:p>
        </w:tc>
        <w:tc>
          <w:tcPr>
            <w:tcW w:w="6180" w:type="dxa"/>
          </w:tcPr>
          <w:p w14:paraId="68665664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156E0319" w14:textId="77777777" w:rsidTr="00F50932">
        <w:tc>
          <w:tcPr>
            <w:tcW w:w="2830" w:type="dxa"/>
          </w:tcPr>
          <w:p w14:paraId="4BB38344" w14:textId="5AAC091A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Post Holder Signature:</w:t>
            </w:r>
          </w:p>
        </w:tc>
        <w:tc>
          <w:tcPr>
            <w:tcW w:w="6180" w:type="dxa"/>
          </w:tcPr>
          <w:p w14:paraId="40BFB420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  <w:tr w:rsidR="0007168D" w:rsidRPr="003B3644" w14:paraId="0176C1B1" w14:textId="77777777" w:rsidTr="00F50932">
        <w:tc>
          <w:tcPr>
            <w:tcW w:w="2830" w:type="dxa"/>
          </w:tcPr>
          <w:p w14:paraId="387996E5" w14:textId="76E8C3CA" w:rsidR="0007168D" w:rsidRPr="003B3644" w:rsidRDefault="00F50932" w:rsidP="00412BC2">
            <w:pPr>
              <w:rPr>
                <w:rFonts w:ascii="Arial" w:hAnsi="Arial" w:cs="Arial"/>
              </w:rPr>
            </w:pPr>
            <w:r w:rsidRPr="003B3644">
              <w:rPr>
                <w:rFonts w:ascii="Arial" w:hAnsi="Arial" w:cs="Arial"/>
              </w:rPr>
              <w:t>Date:</w:t>
            </w:r>
          </w:p>
        </w:tc>
        <w:tc>
          <w:tcPr>
            <w:tcW w:w="6180" w:type="dxa"/>
          </w:tcPr>
          <w:p w14:paraId="2B9EAD9A" w14:textId="77777777" w:rsidR="0007168D" w:rsidRPr="003B3644" w:rsidRDefault="0007168D" w:rsidP="00412BC2">
            <w:pPr>
              <w:rPr>
                <w:rFonts w:ascii="Arial" w:hAnsi="Arial" w:cs="Arial"/>
              </w:rPr>
            </w:pPr>
          </w:p>
        </w:tc>
      </w:tr>
    </w:tbl>
    <w:p w14:paraId="0F7F5853" w14:textId="2AB66BA7" w:rsidR="00412BC2" w:rsidRPr="003B3644" w:rsidRDefault="00412BC2" w:rsidP="00412BC2">
      <w:pPr>
        <w:rPr>
          <w:rFonts w:ascii="Arial" w:hAnsi="Arial" w:cs="Arial"/>
        </w:rPr>
      </w:pPr>
    </w:p>
    <w:p w14:paraId="3B1383C3" w14:textId="76B29CDD" w:rsidR="00E06830" w:rsidRPr="003B3644" w:rsidRDefault="00E06830" w:rsidP="00412BC2">
      <w:pPr>
        <w:rPr>
          <w:rFonts w:ascii="Arial" w:hAnsi="Arial" w:cs="Arial"/>
        </w:rPr>
      </w:pPr>
    </w:p>
    <w:p w14:paraId="3D38BFFF" w14:textId="77777777" w:rsidR="00E06830" w:rsidRPr="003B3644" w:rsidRDefault="00E06830" w:rsidP="00412BC2">
      <w:pPr>
        <w:rPr>
          <w:rFonts w:ascii="Arial" w:hAnsi="Arial" w:cs="Arial"/>
        </w:rPr>
      </w:pPr>
    </w:p>
    <w:p w14:paraId="5D2F1170" w14:textId="77777777" w:rsidR="00280FF1" w:rsidRPr="003B3644" w:rsidRDefault="00280FF1" w:rsidP="004C4460">
      <w:pPr>
        <w:pStyle w:val="NoSpacing"/>
        <w:ind w:left="-851" w:right="-619"/>
        <w:rPr>
          <w:rFonts w:ascii="Arial" w:hAnsi="Arial" w:cs="Arial"/>
        </w:rPr>
      </w:pPr>
    </w:p>
    <w:sectPr w:rsidR="00280FF1" w:rsidRPr="003B3644" w:rsidSect="00744196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ED7E" w14:textId="77777777" w:rsidR="00C94AB9" w:rsidRDefault="00C94AB9" w:rsidP="00D01091">
      <w:pPr>
        <w:spacing w:after="0" w:line="240" w:lineRule="auto"/>
      </w:pPr>
      <w:r>
        <w:separator/>
      </w:r>
    </w:p>
  </w:endnote>
  <w:endnote w:type="continuationSeparator" w:id="0">
    <w:p w14:paraId="7D698202" w14:textId="77777777" w:rsidR="00C94AB9" w:rsidRDefault="00C94AB9" w:rsidP="00D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ans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8EB0" w14:textId="77777777" w:rsidR="00C94AB9" w:rsidRDefault="00C94AB9" w:rsidP="00D01091">
      <w:pPr>
        <w:spacing w:after="0" w:line="240" w:lineRule="auto"/>
      </w:pPr>
      <w:r>
        <w:separator/>
      </w:r>
    </w:p>
  </w:footnote>
  <w:footnote w:type="continuationSeparator" w:id="0">
    <w:p w14:paraId="08FB5156" w14:textId="77777777" w:rsidR="00C94AB9" w:rsidRDefault="00C94AB9" w:rsidP="00D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2DDA" w14:textId="77777777" w:rsidR="00D01091" w:rsidRDefault="00D010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A3D8B7" wp14:editId="0CBDBD5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2987675" cy="805815"/>
          <wp:effectExtent l="0" t="0" r="9525" b="6985"/>
          <wp:wrapTopAndBottom/>
          <wp:docPr id="2" name="Picture 2" descr="/Users/LukePipe/Downloads/wmr-lnr-endorsement-FULL-spot NEW (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ukePipe/Downloads/wmr-lnr-endorsement-FULL-spot NEW (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37"/>
    <w:multiLevelType w:val="hybridMultilevel"/>
    <w:tmpl w:val="428674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792"/>
    <w:multiLevelType w:val="hybridMultilevel"/>
    <w:tmpl w:val="EFE6E2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C43C0"/>
    <w:multiLevelType w:val="hybridMultilevel"/>
    <w:tmpl w:val="ABF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094"/>
    <w:multiLevelType w:val="hybridMultilevel"/>
    <w:tmpl w:val="6EE26B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067E9"/>
    <w:multiLevelType w:val="hybridMultilevel"/>
    <w:tmpl w:val="44164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E09"/>
    <w:multiLevelType w:val="hybridMultilevel"/>
    <w:tmpl w:val="065EB7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6EC7"/>
    <w:multiLevelType w:val="hybridMultilevel"/>
    <w:tmpl w:val="41ACC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05F"/>
    <w:multiLevelType w:val="hybridMultilevel"/>
    <w:tmpl w:val="0B3E8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05B74"/>
    <w:multiLevelType w:val="hybridMultilevel"/>
    <w:tmpl w:val="65468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B41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3166EC6"/>
    <w:multiLevelType w:val="hybridMultilevel"/>
    <w:tmpl w:val="C03402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130D00"/>
    <w:multiLevelType w:val="hybridMultilevel"/>
    <w:tmpl w:val="AE267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A2575"/>
    <w:multiLevelType w:val="hybridMultilevel"/>
    <w:tmpl w:val="776E1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79B9"/>
    <w:multiLevelType w:val="hybridMultilevel"/>
    <w:tmpl w:val="128E1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1"/>
    <w:rsid w:val="00042D81"/>
    <w:rsid w:val="0007168D"/>
    <w:rsid w:val="00182041"/>
    <w:rsid w:val="00280FF1"/>
    <w:rsid w:val="002F0970"/>
    <w:rsid w:val="003B3644"/>
    <w:rsid w:val="003F3778"/>
    <w:rsid w:val="00412BC2"/>
    <w:rsid w:val="00437BAA"/>
    <w:rsid w:val="004C4460"/>
    <w:rsid w:val="005D2A27"/>
    <w:rsid w:val="006450F0"/>
    <w:rsid w:val="006C75E7"/>
    <w:rsid w:val="006F0F55"/>
    <w:rsid w:val="00744196"/>
    <w:rsid w:val="00765635"/>
    <w:rsid w:val="00795DC8"/>
    <w:rsid w:val="007B6F9F"/>
    <w:rsid w:val="007E6528"/>
    <w:rsid w:val="0089694D"/>
    <w:rsid w:val="008C0C62"/>
    <w:rsid w:val="00B747EA"/>
    <w:rsid w:val="00BB6C5F"/>
    <w:rsid w:val="00C94AB9"/>
    <w:rsid w:val="00D01091"/>
    <w:rsid w:val="00D52941"/>
    <w:rsid w:val="00E06830"/>
    <w:rsid w:val="00F50932"/>
    <w:rsid w:val="00F97DD4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C2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91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091"/>
  </w:style>
  <w:style w:type="paragraph" w:styleId="Footer">
    <w:name w:val="footer"/>
    <w:basedOn w:val="Normal"/>
    <w:link w:val="FooterChar"/>
    <w:uiPriority w:val="99"/>
    <w:unhideWhenUsed/>
    <w:rsid w:val="00D010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1091"/>
  </w:style>
  <w:style w:type="paragraph" w:styleId="NoSpacing">
    <w:name w:val="No Spacing"/>
    <w:uiPriority w:val="1"/>
    <w:qFormat/>
    <w:rsid w:val="00D01091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CharChar1CharCharChar">
    <w:name w:val="Char Char1 Char Char Char"/>
    <w:basedOn w:val="Normal"/>
    <w:rsid w:val="00412BC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412B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0">
    <w:name w:val="Char Char1 Char Char Char"/>
    <w:basedOn w:val="Normal"/>
    <w:rsid w:val="0089694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9694D"/>
    <w:pPr>
      <w:spacing w:after="0" w:line="240" w:lineRule="auto"/>
      <w:ind w:left="720"/>
    </w:pPr>
    <w:rPr>
      <w:rFonts w:ascii="RotisSansSerif" w:eastAsia="Cambria" w:hAnsi="RotisSansSeri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Pipe</dc:creator>
  <cp:keywords/>
  <dc:description/>
  <cp:lastModifiedBy>Vaneeta Tandy</cp:lastModifiedBy>
  <cp:revision>5</cp:revision>
  <dcterms:created xsi:type="dcterms:W3CDTF">2018-07-13T12:52:00Z</dcterms:created>
  <dcterms:modified xsi:type="dcterms:W3CDTF">2018-07-13T13:25:00Z</dcterms:modified>
</cp:coreProperties>
</file>