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8240"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4375BBC0" w:rsidR="00224806" w:rsidRPr="0093587D" w:rsidRDefault="00AA3FCE" w:rsidP="0093587D">
      <w:pPr>
        <w:rPr>
          <w:rFonts w:ascii="Tahoma" w:hAnsi="Tahoma" w:cs="Tahoma"/>
          <w:b/>
        </w:rPr>
      </w:pPr>
      <w:r>
        <w:rPr>
          <w:rFonts w:ascii="Tahoma" w:hAnsi="Tahoma" w:cs="Tahoma"/>
          <w:b/>
        </w:rPr>
        <w:t>JOB TITLE:</w:t>
      </w:r>
      <w:r w:rsidR="003358EE">
        <w:rPr>
          <w:rFonts w:ascii="Tahoma" w:hAnsi="Tahoma" w:cs="Tahoma"/>
          <w:b/>
        </w:rPr>
        <w:t xml:space="preserve"> </w:t>
      </w:r>
      <w:r w:rsidR="00904FBA">
        <w:rPr>
          <w:rFonts w:ascii="Tahoma" w:hAnsi="Tahoma" w:cs="Tahoma"/>
          <w:b/>
        </w:rPr>
        <w:tab/>
      </w:r>
      <w:r w:rsidR="00015262">
        <w:rPr>
          <w:rFonts w:ascii="Tahoma" w:hAnsi="Tahoma" w:cs="Tahoma"/>
          <w:b/>
        </w:rPr>
        <w:tab/>
        <w:t xml:space="preserve">Control </w:t>
      </w:r>
      <w:r w:rsidR="00015262" w:rsidRPr="00015262">
        <w:rPr>
          <w:rFonts w:ascii="Tahoma" w:hAnsi="Tahoma" w:cs="Tahoma"/>
          <w:b/>
        </w:rPr>
        <w:t>Competency &amp; Training Manager</w:t>
      </w:r>
      <w:r w:rsidR="00904FBA">
        <w:rPr>
          <w:rFonts w:ascii="Tahoma" w:hAnsi="Tahoma" w:cs="Tahoma"/>
          <w:b/>
        </w:rPr>
        <w:tab/>
      </w:r>
      <w:r w:rsidR="001F0366">
        <w:rPr>
          <w:rFonts w:ascii="Tahoma" w:hAnsi="Tahoma" w:cs="Tahoma"/>
          <w:b/>
        </w:rPr>
        <w:tab/>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24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F851" id="Line 1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7C63E9DF" w:rsidR="00224806" w:rsidRPr="0093587D" w:rsidRDefault="00224806" w:rsidP="0093587D">
      <w:pPr>
        <w:rPr>
          <w:rFonts w:ascii="Tahoma" w:hAnsi="Tahoma" w:cs="Tahoma"/>
          <w:b/>
        </w:rPr>
      </w:pPr>
      <w:r w:rsidRPr="0093587D">
        <w:rPr>
          <w:rFonts w:ascii="Tahoma" w:hAnsi="Tahoma" w:cs="Tahoma"/>
          <w:b/>
        </w:rPr>
        <w:t>Reports to:</w:t>
      </w:r>
      <w:r w:rsidRPr="0093587D">
        <w:rPr>
          <w:rFonts w:ascii="Tahoma" w:hAnsi="Tahoma" w:cs="Tahoma"/>
          <w:b/>
        </w:rPr>
        <w:tab/>
      </w:r>
      <w:r w:rsidR="003358EE">
        <w:rPr>
          <w:rFonts w:ascii="Tahoma" w:hAnsi="Tahoma" w:cs="Tahoma"/>
          <w:b/>
        </w:rPr>
        <w:tab/>
      </w:r>
      <w:r w:rsidR="006F4FA4">
        <w:rPr>
          <w:rFonts w:ascii="Tahoma" w:hAnsi="Tahoma" w:cs="Tahoma"/>
          <w:b/>
        </w:rPr>
        <w:tab/>
      </w:r>
      <w:r w:rsidR="00E768C9" w:rsidRPr="00E768C9">
        <w:rPr>
          <w:rFonts w:ascii="Tahoma" w:hAnsi="Tahoma" w:cs="Tahoma"/>
          <w:b/>
        </w:rPr>
        <w:t>Head of Control</w:t>
      </w:r>
      <w:r w:rsidR="001F0366">
        <w:rPr>
          <w:rFonts w:ascii="Tahoma" w:hAnsi="Tahoma" w:cs="Tahoma"/>
          <w:b/>
        </w:rPr>
        <w:tab/>
      </w:r>
    </w:p>
    <w:p w14:paraId="5488F0EB" w14:textId="201017DC"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3358EE">
        <w:rPr>
          <w:rFonts w:ascii="Tahoma" w:hAnsi="Tahoma" w:cs="Tahoma"/>
          <w:b/>
        </w:rPr>
        <w:tab/>
      </w:r>
      <w:r w:rsidR="006F4FA4">
        <w:rPr>
          <w:rFonts w:ascii="Tahoma" w:hAnsi="Tahoma" w:cs="Tahoma"/>
          <w:b/>
        </w:rPr>
        <w:tab/>
      </w:r>
      <w:r w:rsidR="00056FED" w:rsidRPr="00056FED">
        <w:rPr>
          <w:rFonts w:ascii="Tahoma" w:hAnsi="Tahoma" w:cs="Tahoma"/>
          <w:b/>
        </w:rPr>
        <w:t>PM2 D L1</w:t>
      </w:r>
      <w:r w:rsidR="001F0366">
        <w:rPr>
          <w:rFonts w:ascii="Tahoma" w:hAnsi="Tahoma" w:cs="Tahoma"/>
          <w:b/>
        </w:rPr>
        <w:tab/>
      </w:r>
    </w:p>
    <w:p w14:paraId="248F3E97" w14:textId="2470128A" w:rsidR="00224806" w:rsidRPr="0093587D" w:rsidRDefault="00224806" w:rsidP="0093587D">
      <w:pPr>
        <w:rPr>
          <w:rFonts w:ascii="Tahoma" w:hAnsi="Tahoma" w:cs="Tahoma"/>
          <w:b/>
        </w:rPr>
      </w:pPr>
      <w:r w:rsidRPr="0093587D">
        <w:rPr>
          <w:rFonts w:ascii="Tahoma" w:hAnsi="Tahoma" w:cs="Tahoma"/>
          <w:b/>
        </w:rPr>
        <w:t>Safety Status:</w:t>
      </w:r>
      <w:r w:rsidR="003358EE">
        <w:rPr>
          <w:rFonts w:ascii="Tahoma" w:hAnsi="Tahoma" w:cs="Tahoma"/>
          <w:b/>
        </w:rPr>
        <w:tab/>
      </w:r>
      <w:r w:rsidR="006F4FA4">
        <w:rPr>
          <w:rFonts w:ascii="Tahoma" w:hAnsi="Tahoma" w:cs="Tahoma"/>
          <w:b/>
        </w:rPr>
        <w:tab/>
      </w:r>
      <w:r w:rsidR="003E6A95">
        <w:rPr>
          <w:rFonts w:ascii="Tahoma" w:hAnsi="Tahoma" w:cs="Tahoma"/>
          <w:b/>
        </w:rPr>
        <w:t>Key Safety</w:t>
      </w:r>
      <w:r w:rsidR="001F0366">
        <w:rPr>
          <w:rFonts w:ascii="Tahoma" w:hAnsi="Tahoma" w:cs="Tahoma"/>
          <w:b/>
        </w:rPr>
        <w:tab/>
      </w:r>
    </w:p>
    <w:p w14:paraId="2660EAD1" w14:textId="7A83F3C6" w:rsidR="00224806" w:rsidRPr="0093587D" w:rsidRDefault="00224806" w:rsidP="0093587D">
      <w:pPr>
        <w:rPr>
          <w:rFonts w:ascii="Tahoma" w:hAnsi="Tahoma" w:cs="Tahoma"/>
          <w:b/>
        </w:rPr>
      </w:pPr>
      <w:r w:rsidRPr="0093587D">
        <w:rPr>
          <w:rFonts w:ascii="Tahoma" w:hAnsi="Tahoma" w:cs="Tahoma"/>
          <w:b/>
        </w:rPr>
        <w:t>Date version agreed:</w:t>
      </w:r>
      <w:r w:rsidR="003E6A95">
        <w:rPr>
          <w:rFonts w:ascii="Tahoma" w:hAnsi="Tahoma" w:cs="Tahoma"/>
          <w:b/>
        </w:rPr>
        <w:t xml:space="preserve"> </w:t>
      </w:r>
      <w:r w:rsidR="006F4FA4">
        <w:rPr>
          <w:rFonts w:ascii="Tahoma" w:hAnsi="Tahoma" w:cs="Tahoma"/>
          <w:b/>
        </w:rPr>
        <w:tab/>
      </w:r>
      <w:r w:rsidR="00A227AB">
        <w:rPr>
          <w:rFonts w:ascii="Tahoma" w:hAnsi="Tahoma" w:cs="Tahoma"/>
          <w:b/>
        </w:rPr>
        <w:t>April</w:t>
      </w:r>
      <w:r w:rsidR="003E6A95">
        <w:rPr>
          <w:rFonts w:ascii="Tahoma" w:hAnsi="Tahoma" w:cs="Tahoma"/>
          <w:b/>
        </w:rPr>
        <w:t xml:space="preserve"> 2025</w:t>
      </w:r>
      <w:r w:rsidRPr="0093587D">
        <w:rPr>
          <w:rFonts w:ascii="Tahoma" w:hAnsi="Tahoma" w:cs="Tahoma"/>
          <w:b/>
        </w:rPr>
        <w:tab/>
      </w:r>
      <w:r w:rsidRPr="0093587D">
        <w:rPr>
          <w:rFonts w:ascii="Tahoma" w:hAnsi="Tahoma" w:cs="Tahoma"/>
          <w:b/>
        </w:rPr>
        <w:tab/>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241"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5DA1" id="Line 1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7D967ACE" w:rsidR="00224806" w:rsidRDefault="00224806" w:rsidP="00CB6E7C">
      <w:pPr>
        <w:pStyle w:val="ListParagraph"/>
        <w:numPr>
          <w:ilvl w:val="0"/>
          <w:numId w:val="5"/>
        </w:numPr>
        <w:ind w:left="426" w:hanging="426"/>
        <w:rPr>
          <w:rFonts w:ascii="Tahoma" w:hAnsi="Tahoma" w:cs="Tahoma"/>
          <w:b/>
        </w:rPr>
      </w:pPr>
      <w:r w:rsidRPr="00CB6E7C">
        <w:rPr>
          <w:rFonts w:ascii="Tahoma" w:hAnsi="Tahoma" w:cs="Tahoma"/>
          <w:b/>
        </w:rPr>
        <w:t>Job Purpose</w:t>
      </w:r>
    </w:p>
    <w:p w14:paraId="61BA66D8" w14:textId="77777777" w:rsidR="00B01781" w:rsidRDefault="00B01781" w:rsidP="00B01781">
      <w:pPr>
        <w:pStyle w:val="ListParagraph"/>
        <w:ind w:left="426"/>
        <w:rPr>
          <w:rFonts w:ascii="Tahoma" w:hAnsi="Tahoma" w:cs="Tahoma"/>
          <w:b/>
        </w:rPr>
      </w:pPr>
    </w:p>
    <w:p w14:paraId="51A05C6D" w14:textId="77777777" w:rsidR="00B01781" w:rsidRPr="00B01781" w:rsidRDefault="00B01781" w:rsidP="00B01781">
      <w:pPr>
        <w:pStyle w:val="ListParagraph"/>
        <w:ind w:left="0"/>
        <w:rPr>
          <w:rFonts w:ascii="Tahoma" w:hAnsi="Tahoma" w:cs="Tahoma"/>
          <w:bCs/>
        </w:rPr>
      </w:pPr>
      <w:r w:rsidRPr="00B01781">
        <w:rPr>
          <w:rFonts w:ascii="Tahoma" w:hAnsi="Tahoma" w:cs="Tahoma"/>
          <w:bCs/>
        </w:rPr>
        <w:t xml:space="preserve">Lead the development and skill maintenance of the Control Team to ensure that staff are competent and confident in the delivery of their critical duties. Act as the custodian of the competence management system for Controller grades, developing both competence and capability across the team to support the robust and safe management of the train service delivery.  </w:t>
      </w:r>
    </w:p>
    <w:p w14:paraId="2CAC889F" w14:textId="77777777" w:rsidR="00B01781" w:rsidRPr="00B01781" w:rsidRDefault="00B01781" w:rsidP="00B01781">
      <w:pPr>
        <w:pStyle w:val="ListParagraph"/>
        <w:ind w:left="0"/>
        <w:rPr>
          <w:rFonts w:ascii="Tahoma" w:hAnsi="Tahoma" w:cs="Tahoma"/>
          <w:bCs/>
        </w:rPr>
      </w:pPr>
    </w:p>
    <w:p w14:paraId="23A65490" w14:textId="10069A2B" w:rsidR="00B01781" w:rsidRPr="00B01781" w:rsidRDefault="00B01781" w:rsidP="00B01781">
      <w:pPr>
        <w:pStyle w:val="ListParagraph"/>
        <w:ind w:left="0"/>
        <w:rPr>
          <w:rFonts w:ascii="Tahoma" w:hAnsi="Tahoma" w:cs="Tahoma"/>
          <w:bCs/>
        </w:rPr>
      </w:pPr>
      <w:r w:rsidRPr="00B01781">
        <w:rPr>
          <w:rFonts w:ascii="Tahoma" w:hAnsi="Tahoma" w:cs="Tahoma"/>
          <w:bCs/>
        </w:rPr>
        <w:t>To utilise Control Competency and Assessor based experience to design, write, deliver and update Briefs and Training for Controllers.</w:t>
      </w:r>
    </w:p>
    <w:p w14:paraId="1FC5AB5D" w14:textId="68E54B4E" w:rsidR="00151E01" w:rsidRPr="0093587D" w:rsidRDefault="007F4EAE" w:rsidP="00151E01">
      <w:pPr>
        <w:rPr>
          <w:rFonts w:ascii="Tahoma" w:hAnsi="Tahoma" w:cs="Tahoma"/>
          <w:b/>
        </w:rPr>
      </w:pPr>
      <w:r>
        <w:rPr>
          <w:rFonts w:ascii="Tahoma" w:hAnsi="Tahoma" w:cs="Tahoma"/>
          <w:b/>
        </w:rPr>
        <w:t>2</w:t>
      </w:r>
      <w:r w:rsidR="00151E01" w:rsidRPr="0093587D">
        <w:rPr>
          <w:rFonts w:ascii="Tahoma" w:hAnsi="Tahoma" w:cs="Tahoma"/>
          <w:b/>
        </w:rPr>
        <w:t xml:space="preserve">.  </w:t>
      </w:r>
      <w:r w:rsidR="00151E01">
        <w:rPr>
          <w:rFonts w:ascii="Tahoma" w:hAnsi="Tahoma" w:cs="Tahoma"/>
          <w:b/>
        </w:rPr>
        <w:t>Safety Detail</w:t>
      </w:r>
      <w:r w:rsidR="00C477B5">
        <w:rPr>
          <w:rFonts w:ascii="Tahoma" w:hAnsi="Tahoma" w:cs="Tahoma"/>
          <w:b/>
        </w:rPr>
        <w:t>s</w:t>
      </w:r>
    </w:p>
    <w:p w14:paraId="6776DB26" w14:textId="66C2334B" w:rsidR="002D5D1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A;</w:t>
      </w:r>
      <w:proofErr w:type="gramEnd"/>
      <w:r>
        <w:rPr>
          <w:rFonts w:ascii="Tahoma" w:hAnsi="Tahoma" w:cs="Tahoma"/>
        </w:rPr>
        <w:t xml:space="preserve"> This </w:t>
      </w:r>
      <w:r w:rsidR="00844D99">
        <w:rPr>
          <w:rFonts w:ascii="Tahoma" w:hAnsi="Tahoma" w:cs="Tahoma"/>
        </w:rPr>
        <w:t xml:space="preserve">role </w:t>
      </w:r>
      <w:r>
        <w:rPr>
          <w:rFonts w:ascii="Tahoma" w:hAnsi="Tahoma" w:cs="Tahoma"/>
        </w:rPr>
        <w:t>requires security clearance (for e.g. running of special trains)</w:t>
      </w:r>
      <w:r w:rsidR="00D66032">
        <w:rPr>
          <w:rFonts w:ascii="Tahoma" w:hAnsi="Tahoma" w:cs="Tahoma"/>
        </w:rPr>
        <w:tab/>
      </w:r>
      <w:r w:rsidR="00D66032">
        <w:rPr>
          <w:rFonts w:ascii="Tahoma" w:hAnsi="Tahoma" w:cs="Tahoma"/>
        </w:rPr>
        <w:tab/>
      </w:r>
      <w:r w:rsidR="00D66032">
        <w:rPr>
          <w:rFonts w:ascii="Tahoma" w:hAnsi="Tahoma" w:cs="Tahoma"/>
        </w:rPr>
        <w:tab/>
        <w:t>NO</w:t>
      </w:r>
    </w:p>
    <w:p w14:paraId="22C25B68" w14:textId="4336AB46" w:rsidR="00C477B5"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B;</w:t>
      </w:r>
      <w:proofErr w:type="gramEnd"/>
      <w:r>
        <w:rPr>
          <w:rFonts w:ascii="Tahoma" w:hAnsi="Tahoma" w:cs="Tahoma"/>
        </w:rPr>
        <w:t xml:space="preserve"> </w:t>
      </w:r>
      <w:r w:rsidR="00844D99">
        <w:rPr>
          <w:rFonts w:ascii="Tahoma" w:hAnsi="Tahoma" w:cs="Tahoma"/>
        </w:rPr>
        <w:t xml:space="preserve">This role is required to hold relevant </w:t>
      </w:r>
      <w:r w:rsidR="006D4A92">
        <w:rPr>
          <w:rFonts w:ascii="Tahoma" w:hAnsi="Tahoma" w:cs="Tahoma"/>
        </w:rPr>
        <w:t>Track Safety Competence (PTS)</w:t>
      </w:r>
      <w:r w:rsidR="00D66032">
        <w:rPr>
          <w:rFonts w:ascii="Tahoma" w:hAnsi="Tahoma" w:cs="Tahoma"/>
        </w:rPr>
        <w:tab/>
      </w:r>
      <w:r w:rsidR="00D66032">
        <w:rPr>
          <w:rFonts w:ascii="Tahoma" w:hAnsi="Tahoma" w:cs="Tahoma"/>
        </w:rPr>
        <w:tab/>
      </w:r>
      <w:r w:rsidR="00D66032">
        <w:rPr>
          <w:rFonts w:ascii="Tahoma" w:hAnsi="Tahoma" w:cs="Tahoma"/>
        </w:rPr>
        <w:tab/>
      </w:r>
      <w:r w:rsidR="00C20F28" w:rsidRPr="00C20F28">
        <w:rPr>
          <w:rFonts w:ascii="Tahoma" w:hAnsi="Tahoma" w:cs="Tahoma"/>
        </w:rPr>
        <w:t>NO</w:t>
      </w:r>
    </w:p>
    <w:p w14:paraId="36902B0D" w14:textId="1F3FB6E8"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C;</w:t>
      </w:r>
      <w:proofErr w:type="gramEnd"/>
      <w:r>
        <w:rPr>
          <w:rFonts w:ascii="Tahoma" w:hAnsi="Tahoma" w:cs="Tahoma"/>
        </w:rPr>
        <w:t xml:space="preserve"> This is a Safety Critical Work Post</w:t>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C20F28" w:rsidRPr="00C20F28">
        <w:rPr>
          <w:rFonts w:ascii="Tahoma" w:hAnsi="Tahoma" w:cs="Tahoma"/>
        </w:rPr>
        <w:t>NO</w:t>
      </w:r>
    </w:p>
    <w:p w14:paraId="51B14335" w14:textId="65DA499A"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D;</w:t>
      </w:r>
      <w:proofErr w:type="gramEnd"/>
      <w:r>
        <w:rPr>
          <w:rFonts w:ascii="Tahoma" w:hAnsi="Tahoma" w:cs="Tahoma"/>
        </w:rPr>
        <w:t xml:space="preserve"> </w:t>
      </w:r>
      <w:r w:rsidR="007A07DA">
        <w:rPr>
          <w:rFonts w:ascii="Tahoma" w:hAnsi="Tahoma" w:cs="Tahoma"/>
        </w:rPr>
        <w:t>This is a ‘Key Safety Post’</w:t>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BE664C" w:rsidRPr="00BE664C">
        <w:rPr>
          <w:rFonts w:ascii="Tahoma" w:hAnsi="Tahoma" w:cs="Tahoma"/>
        </w:rPr>
        <w:t>YES</w:t>
      </w:r>
    </w:p>
    <w:p w14:paraId="49F5306E" w14:textId="024676E9" w:rsidR="007A07DA" w:rsidRDefault="007A07DA"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E;</w:t>
      </w:r>
      <w:proofErr w:type="gramEnd"/>
      <w:r>
        <w:rPr>
          <w:rFonts w:ascii="Tahoma" w:hAnsi="Tahoma" w:cs="Tahoma"/>
        </w:rPr>
        <w:t xml:space="preserve"> Reference to this post is included in the Company Safety </w:t>
      </w:r>
      <w:r w:rsidR="00D429A3">
        <w:rPr>
          <w:rFonts w:ascii="Tahoma" w:hAnsi="Tahoma" w:cs="Tahoma"/>
        </w:rPr>
        <w:t>Certification documents</w:t>
      </w:r>
      <w:r w:rsidR="004D7FAE">
        <w:rPr>
          <w:rFonts w:ascii="Tahoma" w:hAnsi="Tahoma" w:cs="Tahoma"/>
        </w:rPr>
        <w:tab/>
      </w:r>
      <w:r w:rsidR="00C20F28" w:rsidRPr="00C20F28">
        <w:rPr>
          <w:rFonts w:ascii="Tahoma" w:hAnsi="Tahoma" w:cs="Tahoma"/>
        </w:rPr>
        <w:t>NO</w:t>
      </w:r>
    </w:p>
    <w:p w14:paraId="3FB11345" w14:textId="644C7394" w:rsidR="00D429A3" w:rsidRDefault="00D429A3"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F;</w:t>
      </w:r>
      <w:proofErr w:type="gramEnd"/>
      <w:r>
        <w:rPr>
          <w:rFonts w:ascii="Tahoma" w:hAnsi="Tahoma" w:cs="Tahoma"/>
        </w:rPr>
        <w:t xml:space="preserve"> This rol</w:t>
      </w:r>
      <w:r w:rsidR="005E3976">
        <w:rPr>
          <w:rFonts w:ascii="Tahoma" w:hAnsi="Tahoma" w:cs="Tahoma"/>
        </w:rPr>
        <w:t xml:space="preserve">e manages employees (undertakes specific tasks indicated </w:t>
      </w:r>
      <w:r w:rsidR="001F191C">
        <w:rPr>
          <w:rFonts w:ascii="Tahoma" w:hAnsi="Tahoma" w:cs="Tahoma"/>
        </w:rPr>
        <w:t>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8AC9DB2" w14:textId="63FAD1AD" w:rsidR="001F191C" w:rsidRDefault="001F191C" w:rsidP="00151E01">
      <w:pPr>
        <w:pBdr>
          <w:top w:val="single" w:sz="4" w:space="1" w:color="auto"/>
          <w:left w:val="single" w:sz="4" w:space="4" w:color="auto"/>
          <w:bottom w:val="single" w:sz="4" w:space="1" w:color="auto"/>
          <w:right w:val="single" w:sz="4" w:space="4" w:color="auto"/>
        </w:pBdr>
        <w:rPr>
          <w:rFonts w:ascii="Tahoma" w:hAnsi="Tahoma" w:cs="Tahoma"/>
        </w:rPr>
      </w:pPr>
      <w:proofErr w:type="gramStart"/>
      <w:r>
        <w:rPr>
          <w:rFonts w:ascii="Tahoma" w:hAnsi="Tahoma" w:cs="Tahoma"/>
        </w:rPr>
        <w:t>G;</w:t>
      </w:r>
      <w:proofErr w:type="gramEnd"/>
      <w:r>
        <w:rPr>
          <w:rFonts w:ascii="Tahoma" w:hAnsi="Tahoma" w:cs="Tahoma"/>
        </w:rPr>
        <w:t xml:space="preserve"> This role manages </w:t>
      </w:r>
      <w:r w:rsidR="00C31734">
        <w:rPr>
          <w:rFonts w:ascii="Tahoma" w:hAnsi="Tahoma" w:cs="Tahoma"/>
        </w:rPr>
        <w:t>locations (undertakes specific tasks indicated 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DAACF9A" w14:textId="77777777" w:rsidR="00992082" w:rsidRDefault="00992082" w:rsidP="0093587D">
      <w:pPr>
        <w:rPr>
          <w:rFonts w:ascii="Tahoma" w:hAnsi="Tahoma" w:cs="Tahoma"/>
          <w:b/>
        </w:rPr>
      </w:pPr>
    </w:p>
    <w:p w14:paraId="36445508" w14:textId="77777777" w:rsidR="008F5472"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246"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31CF" id="Line 20" o:spid="_x0000_s1026" style="position:absolute;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5D9C5D" w:rsidR="00224806" w:rsidRPr="0093587D" w:rsidRDefault="00224806" w:rsidP="0093587D">
      <w:pPr>
        <w:rPr>
          <w:rFonts w:ascii="Tahoma" w:hAnsi="Tahoma" w:cs="Tahoma"/>
          <w:b/>
        </w:rPr>
      </w:pPr>
      <w:r w:rsidRPr="0093587D">
        <w:rPr>
          <w:rFonts w:ascii="Tahoma" w:hAnsi="Tahoma" w:cs="Tahoma"/>
          <w:b/>
        </w:rPr>
        <w:t>3.  Dimensions</w:t>
      </w:r>
    </w:p>
    <w:p w14:paraId="0F11EB7F" w14:textId="36662599" w:rsidR="00224806" w:rsidRPr="001F0366" w:rsidRDefault="00224806" w:rsidP="0093587D">
      <w:pPr>
        <w:rPr>
          <w:rFonts w:ascii="Tahoma" w:hAnsi="Tahoma" w:cs="Tahoma"/>
          <w:bCs/>
        </w:rPr>
      </w:pPr>
      <w:r w:rsidRPr="0093587D">
        <w:rPr>
          <w:rFonts w:ascii="Tahoma" w:hAnsi="Tahoma" w:cs="Tahoma"/>
          <w:b/>
        </w:rPr>
        <w:t>A.  Financial</w:t>
      </w:r>
      <w:r w:rsidR="00DB0C3C">
        <w:rPr>
          <w:rFonts w:ascii="Tahoma" w:hAnsi="Tahoma" w:cs="Tahoma"/>
          <w:b/>
        </w:rPr>
        <w:t>:</w:t>
      </w:r>
      <w:r w:rsidR="00DB0C3C">
        <w:rPr>
          <w:rFonts w:ascii="Tahoma" w:hAnsi="Tahoma" w:cs="Tahoma"/>
          <w:b/>
        </w:rPr>
        <w:tab/>
      </w:r>
      <w:r w:rsidR="00DB0C3C">
        <w:rPr>
          <w:rFonts w:ascii="Tahoma" w:hAnsi="Tahoma" w:cs="Tahoma"/>
          <w:b/>
        </w:rPr>
        <w:tab/>
      </w:r>
      <w:r w:rsidR="00DC283A">
        <w:rPr>
          <w:rFonts w:ascii="Tahoma" w:hAnsi="Tahoma" w:cs="Tahoma"/>
          <w:b/>
        </w:rPr>
        <w:t>No direct responsibility</w:t>
      </w:r>
    </w:p>
    <w:p w14:paraId="2C03C1D9" w14:textId="5E26F2D0" w:rsidR="00224806" w:rsidRPr="00DB0C3C" w:rsidRDefault="00224806" w:rsidP="00DB0C3C">
      <w:pPr>
        <w:ind w:left="2127" w:hanging="2127"/>
        <w:rPr>
          <w:rFonts w:ascii="Tahoma" w:hAnsi="Tahoma" w:cs="Tahoma"/>
          <w:bCs/>
        </w:rPr>
      </w:pPr>
      <w:r w:rsidRPr="0093587D">
        <w:rPr>
          <w:rFonts w:ascii="Tahoma" w:hAnsi="Tahoma" w:cs="Tahoma"/>
          <w:b/>
        </w:rPr>
        <w:t>B.  Staff:</w:t>
      </w:r>
      <w:r w:rsidR="00DB0C3C">
        <w:rPr>
          <w:rFonts w:ascii="Tahoma" w:hAnsi="Tahoma" w:cs="Tahoma"/>
          <w:b/>
        </w:rPr>
        <w:tab/>
      </w:r>
      <w:r w:rsidR="00DC283A">
        <w:rPr>
          <w:rFonts w:ascii="Tahoma" w:hAnsi="Tahoma" w:cs="Tahoma"/>
          <w:b/>
        </w:rPr>
        <w:t>No direct responsibility</w:t>
      </w:r>
    </w:p>
    <w:p w14:paraId="62A1FD25" w14:textId="77777777" w:rsidR="00883CB3" w:rsidRDefault="00883CB3" w:rsidP="0093587D">
      <w:pPr>
        <w:rPr>
          <w:rFonts w:ascii="Tahoma" w:hAnsi="Tahoma" w:cs="Tahoma"/>
          <w:b/>
        </w:rPr>
      </w:pPr>
    </w:p>
    <w:p w14:paraId="6F80F9E0" w14:textId="761A1B9B"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245"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52EAA" id="Line 19"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7777777" w:rsidR="00224806" w:rsidRDefault="00224806" w:rsidP="0093587D">
      <w:pPr>
        <w:rPr>
          <w:rFonts w:ascii="Tahoma" w:hAnsi="Tahoma" w:cs="Tahoma"/>
          <w:b/>
        </w:rPr>
      </w:pPr>
      <w:r w:rsidRPr="0093587D">
        <w:rPr>
          <w:rFonts w:ascii="Tahoma" w:hAnsi="Tahoma" w:cs="Tahoma"/>
          <w:b/>
        </w:rPr>
        <w:t>4.  Principal Accountabilities</w:t>
      </w:r>
    </w:p>
    <w:p w14:paraId="54BDBAA5"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To act as the custodian of the Competency Management System within Control, including management of a robust assurance process to measure both compliance and effectiveness of function, and update the CMS as required</w:t>
      </w:r>
    </w:p>
    <w:p w14:paraId="0DAE31D9" w14:textId="3784D774"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To act as custodian of the Risk Based Training Needs Analysis (RBTNA) documents for Controllers, identifying delivery methods and changes to content in line with Internal or Industry based requirements and best practise</w:t>
      </w:r>
    </w:p>
    <w:p w14:paraId="6EBB0681"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Maintain a robust competency assessment and verification framework of Controllers in line with WMT standards and procedures. This will require some shift work to match those worked by the individuals being assessed</w:t>
      </w:r>
    </w:p>
    <w:p w14:paraId="17F5774E"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Set the competency development strategy, embedding a culture of continuous improvement across the Control function</w:t>
      </w:r>
    </w:p>
    <w:p w14:paraId="3EEEA94D"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 xml:space="preserve">Lead as an Operational Specialist within the Control to promote operational excellence, improve safety, and raise overall service quality. Embed a culture where safety is the first concern and considered in a proportional risk-based approach  </w:t>
      </w:r>
    </w:p>
    <w:p w14:paraId="64E1D120"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Ensure robust communications from Control that deliver high standards of spoken and written communication across various media, with periodic samples taken from Log entries, Teams communications, Voice comms and internal business messaging for review</w:t>
      </w:r>
    </w:p>
    <w:p w14:paraId="4620B6E1"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Lead and create content for the Control briefing cycle that provides comprehensive and relevant safety documentation and embed an effective briefing process for the Control team- such as sharing best practise, incident learning reviews, cross functional workshops and tabletop exercises</w:t>
      </w:r>
    </w:p>
    <w:p w14:paraId="7014B20C"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 xml:space="preserve">Review outcomes and recommendations from incident investigations and incident learning reviews to identify and address emerging trends. </w:t>
      </w:r>
    </w:p>
    <w:p w14:paraId="64FF6E2B"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Create and update Training materials for Controller grades, including supporting gap analysis and Training Plans for new staff or internal progression in new roles for Controllers</w:t>
      </w:r>
    </w:p>
    <w:p w14:paraId="3632528B"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Support the delivery of Training for new staff, in line with RBTNA and CMS framework</w:t>
      </w:r>
    </w:p>
    <w:p w14:paraId="4395800E"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 xml:space="preserve">Develop and lead Control mentors to ensure each desk or role has a dedicated associated trainer </w:t>
      </w:r>
    </w:p>
    <w:p w14:paraId="595E5F98" w14:textId="77777777" w:rsidR="002F7E91" w:rsidRPr="002F7E91" w:rsidRDefault="002F7E91" w:rsidP="002F7E91">
      <w:pPr>
        <w:pStyle w:val="ListParagraph"/>
        <w:numPr>
          <w:ilvl w:val="0"/>
          <w:numId w:val="15"/>
        </w:numPr>
        <w:ind w:left="426" w:hanging="426"/>
        <w:rPr>
          <w:rFonts w:ascii="Tahoma" w:hAnsi="Tahoma" w:cs="Tahoma"/>
          <w:bCs/>
        </w:rPr>
      </w:pPr>
      <w:proofErr w:type="gramStart"/>
      <w:r w:rsidRPr="002F7E91">
        <w:rPr>
          <w:rFonts w:ascii="Tahoma" w:hAnsi="Tahoma" w:cs="Tahoma"/>
          <w:bCs/>
        </w:rPr>
        <w:t>Ensure compliance with the Rule Book and Appendices at all times</w:t>
      </w:r>
      <w:proofErr w:type="gramEnd"/>
      <w:r w:rsidRPr="002F7E91">
        <w:rPr>
          <w:rFonts w:ascii="Tahoma" w:hAnsi="Tahoma" w:cs="Tahoma"/>
          <w:bCs/>
        </w:rPr>
        <w:t xml:space="preserve"> within the content and the delivery of Training</w:t>
      </w:r>
    </w:p>
    <w:p w14:paraId="14862123" w14:textId="77777777" w:rsidR="002F7E91" w:rsidRPr="002F7E91" w:rsidRDefault="002F7E91" w:rsidP="002F7E91">
      <w:pPr>
        <w:pStyle w:val="ListParagraph"/>
        <w:numPr>
          <w:ilvl w:val="0"/>
          <w:numId w:val="15"/>
        </w:numPr>
        <w:ind w:left="426" w:hanging="426"/>
        <w:rPr>
          <w:rFonts w:ascii="Tahoma" w:hAnsi="Tahoma" w:cs="Tahoma"/>
          <w:bCs/>
        </w:rPr>
      </w:pPr>
      <w:proofErr w:type="gramStart"/>
      <w:r w:rsidRPr="002F7E91">
        <w:rPr>
          <w:rFonts w:ascii="Tahoma" w:hAnsi="Tahoma" w:cs="Tahoma"/>
          <w:bCs/>
        </w:rPr>
        <w:t>Ensure compliance with safety and Operational standards at all times</w:t>
      </w:r>
      <w:proofErr w:type="gramEnd"/>
      <w:r w:rsidRPr="002F7E91">
        <w:rPr>
          <w:rFonts w:ascii="Tahoma" w:hAnsi="Tahoma" w:cs="Tahoma"/>
          <w:bCs/>
        </w:rPr>
        <w:t xml:space="preserve"> within the content and delivery of Training</w:t>
      </w:r>
    </w:p>
    <w:p w14:paraId="78B20A29" w14:textId="77777777"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 xml:space="preserve">To represent Control at WMT internal workshops and meetings as an Operational Specialist as required (such as Fleet Ops, 72hr reviews, Incident Learning Reviews)  </w:t>
      </w:r>
    </w:p>
    <w:p w14:paraId="025E44CF" w14:textId="613CCDEA" w:rsidR="002F7E91" w:rsidRPr="002F7E91" w:rsidRDefault="002F7E91" w:rsidP="002F7E91">
      <w:pPr>
        <w:pStyle w:val="ListParagraph"/>
        <w:numPr>
          <w:ilvl w:val="0"/>
          <w:numId w:val="15"/>
        </w:numPr>
        <w:ind w:left="426" w:hanging="426"/>
        <w:rPr>
          <w:rFonts w:ascii="Tahoma" w:hAnsi="Tahoma" w:cs="Tahoma"/>
          <w:bCs/>
        </w:rPr>
      </w:pPr>
      <w:r w:rsidRPr="002F7E91">
        <w:rPr>
          <w:rFonts w:ascii="Tahoma" w:hAnsi="Tahoma" w:cs="Tahoma"/>
          <w:bCs/>
        </w:rPr>
        <w:t>To undertake any other reasonable duties as required.</w:t>
      </w:r>
    </w:p>
    <w:p w14:paraId="2E76C6D2" w14:textId="77777777" w:rsidR="002829E2" w:rsidRPr="00F83A64" w:rsidRDefault="002829E2" w:rsidP="002829E2">
      <w:pPr>
        <w:pStyle w:val="ListParagraph"/>
        <w:spacing w:after="0"/>
        <w:ind w:left="426"/>
        <w:rPr>
          <w:rFonts w:ascii="Tahoma" w:hAnsi="Tahoma" w:cs="Tahoma"/>
        </w:rPr>
      </w:pPr>
    </w:p>
    <w:p w14:paraId="0A9ED08A" w14:textId="21FF20DB" w:rsidR="005B6293" w:rsidRDefault="00304FC5" w:rsidP="00E63D7A">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8243"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3406" id="Line 17"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3B4863B2" w14:textId="77777777" w:rsidR="00E63D7A" w:rsidRDefault="00E63D7A" w:rsidP="0093587D">
      <w:pPr>
        <w:rPr>
          <w:rFonts w:ascii="Tahoma" w:hAnsi="Tahoma" w:cs="Tahoma"/>
          <w:b/>
        </w:rPr>
      </w:pPr>
    </w:p>
    <w:p w14:paraId="63A5131B" w14:textId="2F4CBB0C" w:rsidR="00224806" w:rsidRPr="0093587D" w:rsidRDefault="00E63D7A" w:rsidP="0093587D">
      <w:pPr>
        <w:rPr>
          <w:rFonts w:ascii="Tahoma" w:hAnsi="Tahoma" w:cs="Tahoma"/>
          <w:b/>
        </w:rPr>
      </w:pPr>
      <w:r>
        <w:rPr>
          <w:rFonts w:ascii="Tahoma" w:hAnsi="Tahoma" w:cs="Tahoma"/>
          <w:b/>
        </w:rPr>
        <w:t>5</w:t>
      </w:r>
      <w:r w:rsidR="00224806" w:rsidRPr="0093587D">
        <w:rPr>
          <w:rFonts w:ascii="Tahoma" w:hAnsi="Tahoma" w:cs="Tahoma"/>
          <w:b/>
        </w:rPr>
        <w:t>.  Relationships</w:t>
      </w:r>
    </w:p>
    <w:p w14:paraId="6E204859" w14:textId="106B2DD7" w:rsidR="00AA273B" w:rsidRDefault="00224806" w:rsidP="00BE664C">
      <w:pPr>
        <w:rPr>
          <w:rFonts w:ascii="Tahoma" w:hAnsi="Tahoma" w:cs="Tahoma"/>
          <w:b/>
        </w:rPr>
      </w:pPr>
      <w:r w:rsidRPr="0093587D">
        <w:rPr>
          <w:rFonts w:ascii="Tahoma" w:hAnsi="Tahoma" w:cs="Tahoma"/>
          <w:b/>
        </w:rPr>
        <w:t>A:  Reporting lines</w:t>
      </w:r>
      <w:r w:rsidR="00462858">
        <w:rPr>
          <w:rFonts w:ascii="Tahoma" w:hAnsi="Tahoma" w:cs="Tahoma"/>
          <w:b/>
        </w:rPr>
        <w:t xml:space="preserve"> – </w:t>
      </w:r>
      <w:r w:rsidR="005B6293">
        <w:rPr>
          <w:rFonts w:ascii="Tahoma" w:hAnsi="Tahoma" w:cs="Tahoma"/>
          <w:b/>
        </w:rPr>
        <w:t>Reports to</w:t>
      </w:r>
      <w:r w:rsidR="00AA273B">
        <w:rPr>
          <w:rFonts w:ascii="Tahoma" w:hAnsi="Tahoma" w:cs="Tahoma"/>
          <w:b/>
        </w:rPr>
        <w:t xml:space="preserve"> </w:t>
      </w:r>
      <w:r w:rsidR="00B81316">
        <w:rPr>
          <w:rFonts w:ascii="Tahoma" w:hAnsi="Tahoma" w:cs="Tahoma"/>
          <w:b/>
        </w:rPr>
        <w:t>Head of Control</w:t>
      </w:r>
    </w:p>
    <w:p w14:paraId="38ECBE3E" w14:textId="7DBF7C39" w:rsidR="00674EAC" w:rsidRDefault="00674EAC" w:rsidP="00674EAC">
      <w:pPr>
        <w:ind w:left="426" w:hanging="426"/>
        <w:rPr>
          <w:rFonts w:ascii="Tahoma" w:hAnsi="Tahoma" w:cs="Tahoma"/>
          <w:b/>
        </w:rPr>
      </w:pPr>
      <w:r>
        <w:rPr>
          <w:rFonts w:ascii="Tahoma" w:hAnsi="Tahoma" w:cs="Tahoma"/>
          <w:b/>
        </w:rPr>
        <w:t xml:space="preserve">B: </w:t>
      </w:r>
      <w:r w:rsidR="007F203A">
        <w:rPr>
          <w:rFonts w:ascii="Tahoma" w:hAnsi="Tahoma" w:cs="Tahoma"/>
          <w:b/>
        </w:rPr>
        <w:t xml:space="preserve"> </w:t>
      </w:r>
      <w:r>
        <w:rPr>
          <w:rFonts w:ascii="Tahoma" w:hAnsi="Tahoma" w:cs="Tahoma"/>
          <w:b/>
        </w:rPr>
        <w:t>Contacts:</w:t>
      </w: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407"/>
        <w:gridCol w:w="4775"/>
      </w:tblGrid>
      <w:tr w:rsidR="003320F8" w:rsidRPr="003320F8" w14:paraId="79BB849A" w14:textId="77777777" w:rsidTr="003320F8">
        <w:trPr>
          <w:trHeight w:val="343"/>
        </w:trPr>
        <w:tc>
          <w:tcPr>
            <w:tcW w:w="3606" w:type="dxa"/>
            <w:shd w:val="clear" w:color="auto" w:fill="auto"/>
          </w:tcPr>
          <w:p w14:paraId="32091F77" w14:textId="77777777" w:rsidR="003320F8" w:rsidRPr="003320F8" w:rsidRDefault="003320F8" w:rsidP="003320F8">
            <w:pPr>
              <w:keepLines/>
              <w:adjustRightInd w:val="0"/>
              <w:snapToGrid w:val="0"/>
              <w:spacing w:before="60" w:after="0" w:line="300" w:lineRule="atLeast"/>
              <w:rPr>
                <w:rFonts w:ascii="Tahoma" w:eastAsia="Times New Roman" w:hAnsi="Tahoma" w:cs="Tahoma"/>
                <w:b/>
                <w:snapToGrid w:val="0"/>
                <w:kern w:val="16"/>
              </w:rPr>
            </w:pPr>
            <w:r w:rsidRPr="003320F8">
              <w:rPr>
                <w:rFonts w:ascii="Tahoma" w:eastAsia="Times New Roman" w:hAnsi="Tahoma" w:cs="Tahoma"/>
                <w:b/>
                <w:snapToGrid w:val="0"/>
                <w:kern w:val="16"/>
              </w:rPr>
              <w:t>Contacts</w:t>
            </w:r>
          </w:p>
        </w:tc>
        <w:tc>
          <w:tcPr>
            <w:tcW w:w="1299" w:type="dxa"/>
            <w:shd w:val="clear" w:color="auto" w:fill="auto"/>
          </w:tcPr>
          <w:p w14:paraId="2308DDFE" w14:textId="77777777" w:rsidR="003320F8" w:rsidRPr="003320F8" w:rsidRDefault="003320F8" w:rsidP="003320F8">
            <w:pPr>
              <w:keepLines/>
              <w:adjustRightInd w:val="0"/>
              <w:snapToGrid w:val="0"/>
              <w:spacing w:before="60" w:after="0" w:line="300" w:lineRule="atLeast"/>
              <w:rPr>
                <w:rFonts w:ascii="Tahoma" w:eastAsia="Times New Roman" w:hAnsi="Tahoma" w:cs="Tahoma"/>
                <w:b/>
                <w:snapToGrid w:val="0"/>
                <w:kern w:val="16"/>
              </w:rPr>
            </w:pPr>
            <w:r w:rsidRPr="003320F8">
              <w:rPr>
                <w:rFonts w:ascii="Tahoma" w:eastAsia="Times New Roman" w:hAnsi="Tahoma" w:cs="Tahoma"/>
                <w:b/>
                <w:snapToGrid w:val="0"/>
                <w:kern w:val="16"/>
              </w:rPr>
              <w:t>Frequency</w:t>
            </w:r>
          </w:p>
        </w:tc>
        <w:tc>
          <w:tcPr>
            <w:tcW w:w="4841" w:type="dxa"/>
            <w:shd w:val="clear" w:color="auto" w:fill="auto"/>
          </w:tcPr>
          <w:p w14:paraId="263927E0" w14:textId="77777777" w:rsidR="003320F8" w:rsidRPr="003320F8" w:rsidRDefault="003320F8" w:rsidP="003320F8">
            <w:pPr>
              <w:keepLines/>
              <w:adjustRightInd w:val="0"/>
              <w:snapToGrid w:val="0"/>
              <w:spacing w:before="60" w:after="0" w:line="300" w:lineRule="atLeast"/>
              <w:rPr>
                <w:rFonts w:ascii="Tahoma" w:eastAsia="Times New Roman" w:hAnsi="Tahoma" w:cs="Tahoma"/>
                <w:b/>
                <w:snapToGrid w:val="0"/>
                <w:kern w:val="16"/>
              </w:rPr>
            </w:pPr>
            <w:r w:rsidRPr="003320F8">
              <w:rPr>
                <w:rFonts w:ascii="Tahoma" w:eastAsia="Times New Roman" w:hAnsi="Tahoma" w:cs="Tahoma"/>
                <w:b/>
                <w:snapToGrid w:val="0"/>
                <w:kern w:val="16"/>
              </w:rPr>
              <w:t>Purpose</w:t>
            </w:r>
          </w:p>
        </w:tc>
      </w:tr>
      <w:tr w:rsidR="003320F8" w:rsidRPr="003320F8" w14:paraId="5EEAC8C6" w14:textId="77777777" w:rsidTr="003320F8">
        <w:trPr>
          <w:trHeight w:val="343"/>
        </w:trPr>
        <w:tc>
          <w:tcPr>
            <w:tcW w:w="3606" w:type="dxa"/>
            <w:shd w:val="clear" w:color="auto" w:fill="auto"/>
          </w:tcPr>
          <w:p w14:paraId="29DB0C0C"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Operations Director</w:t>
            </w:r>
          </w:p>
        </w:tc>
        <w:tc>
          <w:tcPr>
            <w:tcW w:w="1299" w:type="dxa"/>
            <w:shd w:val="clear" w:color="auto" w:fill="auto"/>
          </w:tcPr>
          <w:p w14:paraId="5369E4D3"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Occasionally</w:t>
            </w:r>
          </w:p>
        </w:tc>
        <w:tc>
          <w:tcPr>
            <w:tcW w:w="4841" w:type="dxa"/>
            <w:shd w:val="clear" w:color="auto" w:fill="auto"/>
          </w:tcPr>
          <w:p w14:paraId="207C62E6"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To update on the competency management position within the Operations Function as and when required</w:t>
            </w:r>
          </w:p>
        </w:tc>
      </w:tr>
      <w:tr w:rsidR="003320F8" w:rsidRPr="003320F8" w14:paraId="43B2528D" w14:textId="77777777" w:rsidTr="003320F8">
        <w:trPr>
          <w:trHeight w:val="343"/>
        </w:trPr>
        <w:tc>
          <w:tcPr>
            <w:tcW w:w="3606" w:type="dxa"/>
            <w:shd w:val="clear" w:color="auto" w:fill="auto"/>
          </w:tcPr>
          <w:p w14:paraId="70254F1C"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 xml:space="preserve">Head of Control </w:t>
            </w:r>
          </w:p>
        </w:tc>
        <w:tc>
          <w:tcPr>
            <w:tcW w:w="1299" w:type="dxa"/>
            <w:shd w:val="clear" w:color="auto" w:fill="auto"/>
          </w:tcPr>
          <w:p w14:paraId="6258D6B0"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Regularly</w:t>
            </w:r>
          </w:p>
        </w:tc>
        <w:tc>
          <w:tcPr>
            <w:tcW w:w="4841" w:type="dxa"/>
            <w:shd w:val="clear" w:color="auto" w:fill="auto"/>
          </w:tcPr>
          <w:p w14:paraId="0530FEF9"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Provide an overview of current competency management position and strategy</w:t>
            </w:r>
          </w:p>
        </w:tc>
      </w:tr>
      <w:tr w:rsidR="003320F8" w:rsidRPr="003320F8" w14:paraId="38429354" w14:textId="77777777" w:rsidTr="003320F8">
        <w:trPr>
          <w:trHeight w:val="343"/>
        </w:trPr>
        <w:tc>
          <w:tcPr>
            <w:tcW w:w="3606" w:type="dxa"/>
            <w:shd w:val="clear" w:color="auto" w:fill="auto"/>
          </w:tcPr>
          <w:p w14:paraId="2B15B8A0"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Control Operations Manager</w:t>
            </w:r>
          </w:p>
        </w:tc>
        <w:tc>
          <w:tcPr>
            <w:tcW w:w="1299" w:type="dxa"/>
            <w:shd w:val="clear" w:color="auto" w:fill="auto"/>
          </w:tcPr>
          <w:p w14:paraId="7B589DF3"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Weekly</w:t>
            </w:r>
          </w:p>
        </w:tc>
        <w:tc>
          <w:tcPr>
            <w:tcW w:w="4841" w:type="dxa"/>
            <w:shd w:val="clear" w:color="auto" w:fill="auto"/>
          </w:tcPr>
          <w:p w14:paraId="11B06C97"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 xml:space="preserve">To support and collaborate in Incident Learning Reviews, including acting as Operations Specialist </w:t>
            </w:r>
          </w:p>
        </w:tc>
      </w:tr>
      <w:tr w:rsidR="003320F8" w:rsidRPr="003320F8" w14:paraId="0D02DDBA" w14:textId="77777777" w:rsidTr="003320F8">
        <w:trPr>
          <w:trHeight w:val="343"/>
        </w:trPr>
        <w:tc>
          <w:tcPr>
            <w:tcW w:w="3606" w:type="dxa"/>
            <w:shd w:val="clear" w:color="auto" w:fill="auto"/>
          </w:tcPr>
          <w:p w14:paraId="6D1AD960"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Duty Control Managers</w:t>
            </w:r>
          </w:p>
        </w:tc>
        <w:tc>
          <w:tcPr>
            <w:tcW w:w="1299" w:type="dxa"/>
            <w:shd w:val="clear" w:color="auto" w:fill="auto"/>
          </w:tcPr>
          <w:p w14:paraId="3A122C3D"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Daily</w:t>
            </w:r>
          </w:p>
        </w:tc>
        <w:tc>
          <w:tcPr>
            <w:tcW w:w="4841" w:type="dxa"/>
            <w:shd w:val="clear" w:color="auto" w:fill="auto"/>
          </w:tcPr>
          <w:p w14:paraId="6637FD72"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To provide competency support and expertise as required, and ongoing assessment of DCMs</w:t>
            </w:r>
          </w:p>
        </w:tc>
      </w:tr>
      <w:tr w:rsidR="003320F8" w:rsidRPr="003320F8" w14:paraId="09266CB4" w14:textId="77777777" w:rsidTr="003320F8">
        <w:trPr>
          <w:trHeight w:val="343"/>
        </w:trPr>
        <w:tc>
          <w:tcPr>
            <w:tcW w:w="3606" w:type="dxa"/>
            <w:shd w:val="clear" w:color="auto" w:fill="auto"/>
          </w:tcPr>
          <w:p w14:paraId="4200DDD8"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 xml:space="preserve">Control Team </w:t>
            </w:r>
          </w:p>
        </w:tc>
        <w:tc>
          <w:tcPr>
            <w:tcW w:w="1299" w:type="dxa"/>
            <w:shd w:val="clear" w:color="auto" w:fill="auto"/>
          </w:tcPr>
          <w:p w14:paraId="364B86EE"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Daily</w:t>
            </w:r>
          </w:p>
        </w:tc>
        <w:tc>
          <w:tcPr>
            <w:tcW w:w="4841" w:type="dxa"/>
            <w:shd w:val="clear" w:color="auto" w:fill="auto"/>
          </w:tcPr>
          <w:p w14:paraId="0A841BAD"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 xml:space="preserve">To lead and support the development of the Control Team, assess as and when necessary </w:t>
            </w:r>
          </w:p>
        </w:tc>
      </w:tr>
      <w:tr w:rsidR="003320F8" w:rsidRPr="003320F8" w14:paraId="036224A0" w14:textId="77777777" w:rsidTr="003320F8">
        <w:trPr>
          <w:trHeight w:val="343"/>
        </w:trPr>
        <w:tc>
          <w:tcPr>
            <w:tcW w:w="3606" w:type="dxa"/>
            <w:shd w:val="clear" w:color="auto" w:fill="auto"/>
          </w:tcPr>
          <w:p w14:paraId="2224F95A"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 xml:space="preserve">Operations Standards Specialists </w:t>
            </w:r>
          </w:p>
        </w:tc>
        <w:tc>
          <w:tcPr>
            <w:tcW w:w="1299" w:type="dxa"/>
            <w:shd w:val="clear" w:color="auto" w:fill="auto"/>
          </w:tcPr>
          <w:p w14:paraId="7F7EC1DD"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Regularly</w:t>
            </w:r>
          </w:p>
        </w:tc>
        <w:tc>
          <w:tcPr>
            <w:tcW w:w="4841" w:type="dxa"/>
            <w:shd w:val="clear" w:color="auto" w:fill="auto"/>
          </w:tcPr>
          <w:p w14:paraId="3CE04920"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To give an overview of current competency management position and control development</w:t>
            </w:r>
          </w:p>
        </w:tc>
      </w:tr>
      <w:tr w:rsidR="003320F8" w:rsidRPr="003320F8" w14:paraId="0FED3C12" w14:textId="77777777" w:rsidTr="003320F8">
        <w:trPr>
          <w:trHeight w:val="343"/>
        </w:trPr>
        <w:tc>
          <w:tcPr>
            <w:tcW w:w="3606" w:type="dxa"/>
            <w:shd w:val="clear" w:color="auto" w:fill="auto"/>
          </w:tcPr>
          <w:p w14:paraId="6723B2FD"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Other Operators/ Network Rail/ Key internal or external Stakeholders</w:t>
            </w:r>
          </w:p>
        </w:tc>
        <w:tc>
          <w:tcPr>
            <w:tcW w:w="1299" w:type="dxa"/>
            <w:shd w:val="clear" w:color="auto" w:fill="auto"/>
          </w:tcPr>
          <w:p w14:paraId="5F967BD6"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As Required</w:t>
            </w:r>
          </w:p>
        </w:tc>
        <w:tc>
          <w:tcPr>
            <w:tcW w:w="4841" w:type="dxa"/>
            <w:shd w:val="clear" w:color="auto" w:fill="auto"/>
          </w:tcPr>
          <w:p w14:paraId="2B19981C" w14:textId="77777777" w:rsidR="003320F8" w:rsidRPr="003320F8" w:rsidRDefault="003320F8" w:rsidP="003320F8">
            <w:pPr>
              <w:keepLines/>
              <w:adjustRightInd w:val="0"/>
              <w:snapToGrid w:val="0"/>
              <w:spacing w:after="0" w:line="240" w:lineRule="auto"/>
              <w:rPr>
                <w:rFonts w:ascii="Tahoma" w:eastAsia="Times New Roman" w:hAnsi="Tahoma" w:cs="Tahoma"/>
                <w:snapToGrid w:val="0"/>
                <w:kern w:val="16"/>
              </w:rPr>
            </w:pPr>
            <w:r w:rsidRPr="003320F8">
              <w:rPr>
                <w:rFonts w:ascii="Tahoma" w:eastAsia="Times New Roman" w:hAnsi="Tahoma" w:cs="Tahoma"/>
                <w:snapToGrid w:val="0"/>
                <w:kern w:val="16"/>
              </w:rPr>
              <w:t>To seek and share best practice &amp; advice through direct contact, or joint Control Forums</w:t>
            </w:r>
          </w:p>
        </w:tc>
      </w:tr>
    </w:tbl>
    <w:p w14:paraId="03B0F0A3" w14:textId="05CD29F9" w:rsidR="00224806" w:rsidRPr="0093587D" w:rsidRDefault="00304FC5" w:rsidP="005233F7">
      <w:pPr>
        <w:rPr>
          <w:rFonts w:ascii="Tahoma" w:hAnsi="Tahoma" w:cs="Tahoma"/>
          <w:b/>
        </w:rPr>
      </w:pPr>
      <w:r>
        <w:rPr>
          <w:noProof/>
          <w:lang w:val="en-US" w:eastAsia="en-US"/>
        </w:rPr>
        <mc:AlternateContent>
          <mc:Choice Requires="wps">
            <w:drawing>
              <wp:anchor distT="4294967295" distB="4294967295" distL="114300" distR="114300" simplePos="0" relativeHeight="251658247"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904E" id="Line 21"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67C09512" w:rsidR="00224806" w:rsidRDefault="00E63D7A" w:rsidP="0093587D">
      <w:pPr>
        <w:rPr>
          <w:rFonts w:ascii="Tahoma" w:hAnsi="Tahoma" w:cs="Tahoma"/>
          <w:b/>
        </w:rPr>
      </w:pPr>
      <w:r>
        <w:rPr>
          <w:rFonts w:ascii="Tahoma" w:hAnsi="Tahoma" w:cs="Tahoma"/>
          <w:b/>
        </w:rPr>
        <w:t>6</w:t>
      </w:r>
      <w:r w:rsidR="00224806" w:rsidRPr="0093587D">
        <w:rPr>
          <w:rFonts w:ascii="Tahoma" w:hAnsi="Tahoma" w:cs="Tahoma"/>
          <w:b/>
        </w:rPr>
        <w:t>.  Knowledge and Experience</w:t>
      </w:r>
    </w:p>
    <w:p w14:paraId="746D2272" w14:textId="65FAEF33"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 xml:space="preserve">Holds Competency in Controller desks </w:t>
      </w:r>
      <w:r w:rsidR="00AF0687">
        <w:rPr>
          <w:rFonts w:ascii="Tahoma" w:hAnsi="Tahoma" w:cs="Tahoma"/>
          <w:bCs/>
        </w:rPr>
        <w:t>(e.g.</w:t>
      </w:r>
      <w:r w:rsidRPr="00674EAC">
        <w:rPr>
          <w:rFonts w:ascii="Tahoma" w:hAnsi="Tahoma" w:cs="Tahoma"/>
          <w:bCs/>
        </w:rPr>
        <w:t xml:space="preserve"> D</w:t>
      </w:r>
      <w:r w:rsidR="00AF0687">
        <w:rPr>
          <w:rFonts w:ascii="Tahoma" w:hAnsi="Tahoma" w:cs="Tahoma"/>
          <w:bCs/>
        </w:rPr>
        <w:t xml:space="preserve">uty </w:t>
      </w:r>
      <w:r w:rsidRPr="00674EAC">
        <w:rPr>
          <w:rFonts w:ascii="Tahoma" w:hAnsi="Tahoma" w:cs="Tahoma"/>
          <w:bCs/>
        </w:rPr>
        <w:t>C</w:t>
      </w:r>
      <w:r w:rsidR="00AF0687">
        <w:rPr>
          <w:rFonts w:ascii="Tahoma" w:hAnsi="Tahoma" w:cs="Tahoma"/>
          <w:bCs/>
        </w:rPr>
        <w:t>ontrol</w:t>
      </w:r>
      <w:r w:rsidRPr="00674EAC">
        <w:rPr>
          <w:rFonts w:ascii="Tahoma" w:hAnsi="Tahoma" w:cs="Tahoma"/>
          <w:bCs/>
        </w:rPr>
        <w:t>, F</w:t>
      </w:r>
      <w:r w:rsidR="00A717A9">
        <w:rPr>
          <w:rFonts w:ascii="Tahoma" w:hAnsi="Tahoma" w:cs="Tahoma"/>
          <w:bCs/>
        </w:rPr>
        <w:t xml:space="preserve">leet </w:t>
      </w:r>
      <w:r w:rsidRPr="00674EAC">
        <w:rPr>
          <w:rFonts w:ascii="Tahoma" w:hAnsi="Tahoma" w:cs="Tahoma"/>
          <w:bCs/>
        </w:rPr>
        <w:t>M</w:t>
      </w:r>
      <w:r w:rsidR="00A717A9">
        <w:rPr>
          <w:rFonts w:ascii="Tahoma" w:hAnsi="Tahoma" w:cs="Tahoma"/>
          <w:bCs/>
        </w:rPr>
        <w:t>anager</w:t>
      </w:r>
      <w:r w:rsidRPr="00674EAC">
        <w:rPr>
          <w:rFonts w:ascii="Tahoma" w:hAnsi="Tahoma" w:cs="Tahoma"/>
          <w:bCs/>
        </w:rPr>
        <w:t>, T</w:t>
      </w:r>
      <w:r w:rsidR="00A717A9">
        <w:rPr>
          <w:rFonts w:ascii="Tahoma" w:hAnsi="Tahoma" w:cs="Tahoma"/>
          <w:bCs/>
        </w:rPr>
        <w:t xml:space="preserve">rain </w:t>
      </w:r>
      <w:r w:rsidRPr="00674EAC">
        <w:rPr>
          <w:rFonts w:ascii="Tahoma" w:hAnsi="Tahoma" w:cs="Tahoma"/>
          <w:bCs/>
        </w:rPr>
        <w:t>S</w:t>
      </w:r>
      <w:r w:rsidR="00A717A9">
        <w:rPr>
          <w:rFonts w:ascii="Tahoma" w:hAnsi="Tahoma" w:cs="Tahoma"/>
          <w:bCs/>
        </w:rPr>
        <w:t xml:space="preserve">ervice </w:t>
      </w:r>
      <w:r w:rsidRPr="00674EAC">
        <w:rPr>
          <w:rFonts w:ascii="Tahoma" w:hAnsi="Tahoma" w:cs="Tahoma"/>
          <w:bCs/>
        </w:rPr>
        <w:t>M</w:t>
      </w:r>
      <w:r w:rsidR="00A717A9">
        <w:rPr>
          <w:rFonts w:ascii="Tahoma" w:hAnsi="Tahoma" w:cs="Tahoma"/>
          <w:bCs/>
        </w:rPr>
        <w:t>anager)</w:t>
      </w:r>
      <w:r w:rsidRPr="00674EAC">
        <w:rPr>
          <w:rFonts w:ascii="Tahoma" w:hAnsi="Tahoma" w:cs="Tahoma"/>
          <w:bCs/>
        </w:rPr>
        <w:t xml:space="preserve">, and be willing to maintain competence through actively working on desk on a periodic basis </w:t>
      </w:r>
    </w:p>
    <w:p w14:paraId="19CF6C79"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Thorough Control Operational Knowledge, such as (but not limited to) routes, depots, infrastructure, Traincrew Terms and Conditions, exam mileage, fleet requirements, safety of the line incidents</w:t>
      </w:r>
    </w:p>
    <w:p w14:paraId="45811794"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Thorough knowledge of WMT Operational Standards, rules &amp; regulations relating to WMT operations</w:t>
      </w:r>
    </w:p>
    <w:p w14:paraId="04725665"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Must hold or be working towards a qualification in assessing (A1 or equivalent)</w:t>
      </w:r>
    </w:p>
    <w:p w14:paraId="31691B10" w14:textId="7F04C0BA"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Must hold or be working towards or willing to obtain a qualification in verification (V1 or equivalent)</w:t>
      </w:r>
    </w:p>
    <w:p w14:paraId="283FFB66"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 xml:space="preserve">Knowledge of software including Word, Excel, Genius, </w:t>
      </w:r>
      <w:proofErr w:type="spellStart"/>
      <w:r w:rsidRPr="00674EAC">
        <w:rPr>
          <w:rFonts w:ascii="Tahoma" w:hAnsi="Tahoma" w:cs="Tahoma"/>
          <w:bCs/>
        </w:rPr>
        <w:t>Integrale</w:t>
      </w:r>
      <w:proofErr w:type="spellEnd"/>
      <w:r w:rsidRPr="00674EAC">
        <w:rPr>
          <w:rFonts w:ascii="Tahoma" w:hAnsi="Tahoma" w:cs="Tahoma"/>
          <w:bCs/>
        </w:rPr>
        <w:t>, Tyrell, Trust, CFF and P2 CCIL</w:t>
      </w:r>
    </w:p>
    <w:p w14:paraId="399C2F94"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Able to deliver presentations and group learning activities to both new and existing Controllers</w:t>
      </w:r>
    </w:p>
    <w:p w14:paraId="37DA0B18" w14:textId="77777777"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Experience of coaching or training Controllers to required WMT Competency levels</w:t>
      </w:r>
    </w:p>
    <w:p w14:paraId="75BB6550" w14:textId="42E878C0" w:rsidR="00674EAC" w:rsidRPr="00674EAC" w:rsidRDefault="00674EAC" w:rsidP="00674EAC">
      <w:pPr>
        <w:pStyle w:val="ListParagraph"/>
        <w:numPr>
          <w:ilvl w:val="0"/>
          <w:numId w:val="16"/>
        </w:numPr>
        <w:ind w:left="426" w:hanging="436"/>
        <w:rPr>
          <w:rFonts w:ascii="Tahoma" w:hAnsi="Tahoma" w:cs="Tahoma"/>
          <w:bCs/>
        </w:rPr>
      </w:pPr>
      <w:r w:rsidRPr="00674EAC">
        <w:rPr>
          <w:rFonts w:ascii="Tahoma" w:hAnsi="Tahoma" w:cs="Tahoma"/>
          <w:bCs/>
        </w:rPr>
        <w:t>Hold or be willing to work towards Learning and Development qualifications, such as City &amp; Guilds 001 and 008 modules</w:t>
      </w:r>
    </w:p>
    <w:p w14:paraId="69F422CC" w14:textId="4177DDBD" w:rsidR="00CF6DBA" w:rsidRDefault="00CF6DBA" w:rsidP="00D62FA8">
      <w:pPr>
        <w:pStyle w:val="ListParagraph"/>
        <w:spacing w:after="0"/>
        <w:ind w:left="1080"/>
        <w:rPr>
          <w:rFonts w:ascii="Tahoma" w:hAnsi="Tahoma" w:cs="Tahoma"/>
          <w:color w:val="auto"/>
        </w:rPr>
      </w:pPr>
    </w:p>
    <w:p w14:paraId="2E827EB7" w14:textId="436173D1" w:rsidR="009C0C28" w:rsidRPr="00CF6DBA" w:rsidRDefault="009C0C28" w:rsidP="00D62FA8">
      <w:pPr>
        <w:pStyle w:val="ListParagraph"/>
        <w:spacing w:after="0"/>
        <w:ind w:left="1080"/>
        <w:rPr>
          <w:rFonts w:ascii="Tahoma" w:hAnsi="Tahoma" w:cs="Tahoma"/>
          <w:color w:val="auto"/>
        </w:rPr>
      </w:pPr>
    </w:p>
    <w:p w14:paraId="56DB4EE9" w14:textId="366F3024" w:rsidR="008F5472" w:rsidRDefault="008F5472" w:rsidP="009C0C28">
      <w:pPr>
        <w:pStyle w:val="ListParagraph"/>
        <w:spacing w:after="0"/>
        <w:ind w:left="142"/>
        <w:rPr>
          <w:rFonts w:ascii="Tahoma" w:hAnsi="Tahoma" w:cs="Tahoma"/>
          <w:color w:val="auto"/>
        </w:rPr>
      </w:pP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t>Safety &amp; Environmental Safety Responsibility Statement</w:t>
      </w:r>
    </w:p>
    <w:p w14:paraId="06856263" w14:textId="77777777" w:rsidR="00434366" w:rsidRPr="007F3B7A" w:rsidRDefault="00434366" w:rsidP="00434366">
      <w:pPr>
        <w:rPr>
          <w:rFonts w:ascii="Tahoma" w:hAnsi="Tahoma" w:cs="Tahoma"/>
          <w:sz w:val="20"/>
          <w:szCs w:val="20"/>
        </w:rPr>
      </w:pPr>
    </w:p>
    <w:p w14:paraId="461C2457" w14:textId="77777777"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proofErr w:type="gramStart"/>
      <w:r w:rsidRPr="007F3B7A">
        <w:rPr>
          <w:rFonts w:ascii="Tahoma" w:hAnsi="Tahoma" w:cs="Tahoma"/>
          <w:sz w:val="20"/>
          <w:szCs w:val="20"/>
        </w:rPr>
        <w:t>changed;</w:t>
      </w:r>
      <w:proofErr w:type="gramEnd"/>
    </w:p>
    <w:p w14:paraId="5A20F73D"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proofErr w:type="gramStart"/>
      <w:r w:rsidRPr="007F3B7A">
        <w:rPr>
          <w:rFonts w:ascii="Tahoma" w:hAnsi="Tahoma" w:cs="Tahoma"/>
          <w:sz w:val="20"/>
          <w:szCs w:val="20"/>
        </w:rPr>
        <w:t>incident;</w:t>
      </w:r>
      <w:proofErr w:type="gramEnd"/>
      <w:r w:rsidRPr="007F3B7A">
        <w:rPr>
          <w:rFonts w:ascii="Tahoma" w:hAnsi="Tahoma" w:cs="Tahoma"/>
          <w:sz w:val="20"/>
          <w:szCs w:val="20"/>
        </w:rPr>
        <w:t xml:space="preserve"> </w:t>
      </w:r>
    </w:p>
    <w:p w14:paraId="3DB9CD61"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434366">
      <w:pPr>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proofErr w:type="gramStart"/>
      <w:r w:rsidRPr="007F3B7A">
        <w:rPr>
          <w:rFonts w:ascii="Tahoma" w:hAnsi="Tahoma" w:cs="Tahoma"/>
          <w:sz w:val="20"/>
          <w:szCs w:val="20"/>
        </w:rPr>
        <w:t>work;</w:t>
      </w:r>
      <w:proofErr w:type="gramEnd"/>
    </w:p>
    <w:p w14:paraId="10CF508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co-operate on matters regarding safety and </w:t>
      </w:r>
      <w:proofErr w:type="gramStart"/>
      <w:r w:rsidRPr="007F3B7A">
        <w:rPr>
          <w:rFonts w:ascii="Tahoma" w:hAnsi="Tahoma" w:cs="Tahoma"/>
          <w:sz w:val="20"/>
          <w:szCs w:val="20"/>
        </w:rPr>
        <w:t>health;</w:t>
      </w:r>
      <w:proofErr w:type="gramEnd"/>
    </w:p>
    <w:p w14:paraId="7C524341"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proofErr w:type="gramStart"/>
      <w:r w:rsidRPr="007F3B7A">
        <w:rPr>
          <w:rFonts w:ascii="Tahoma" w:hAnsi="Tahoma" w:cs="Tahoma"/>
          <w:sz w:val="20"/>
          <w:szCs w:val="20"/>
        </w:rPr>
        <w:t>equipment;</w:t>
      </w:r>
      <w:proofErr w:type="gramEnd"/>
      <w:r w:rsidRPr="007F3B7A">
        <w:rPr>
          <w:rFonts w:ascii="Tahoma" w:hAnsi="Tahoma" w:cs="Tahoma"/>
          <w:sz w:val="20"/>
          <w:szCs w:val="20"/>
        </w:rPr>
        <w:t xml:space="preserve"> </w:t>
      </w:r>
    </w:p>
    <w:p w14:paraId="7AEB157D" w14:textId="77777777" w:rsidR="00434366" w:rsidRPr="00F81968"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proofErr w:type="gramStart"/>
      <w:r w:rsidRPr="00F81968">
        <w:rPr>
          <w:rFonts w:ascii="Tahoma" w:hAnsi="Tahoma" w:cs="Tahoma"/>
          <w:sz w:val="20"/>
          <w:szCs w:val="20"/>
        </w:rPr>
        <w:t>you;</w:t>
      </w:r>
      <w:proofErr w:type="gramEnd"/>
    </w:p>
    <w:p w14:paraId="27A4466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proofErr w:type="gramStart"/>
      <w:r w:rsidRPr="007F3B7A">
        <w:rPr>
          <w:rFonts w:ascii="Tahoma" w:hAnsi="Tahoma" w:cs="Tahoma"/>
          <w:sz w:val="20"/>
          <w:szCs w:val="20"/>
        </w:rPr>
        <w:t>risk;</w:t>
      </w:r>
      <w:proofErr w:type="gramEnd"/>
    </w:p>
    <w:p w14:paraId="642EEB0F" w14:textId="77777777" w:rsidR="00434366" w:rsidRPr="007F3B7A" w:rsidRDefault="00434366" w:rsidP="00434366">
      <w:pPr>
        <w:numPr>
          <w:ilvl w:val="0"/>
          <w:numId w:val="14"/>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76FC9D60" w14:textId="77777777" w:rsidR="00434366" w:rsidRPr="007F3B7A" w:rsidRDefault="00434366" w:rsidP="00434366">
      <w:pPr>
        <w:ind w:left="720"/>
        <w:rPr>
          <w:rFonts w:ascii="Tahoma" w:hAnsi="Tahoma" w:cs="Tahoma"/>
          <w:sz w:val="20"/>
          <w:szCs w:val="20"/>
        </w:rPr>
      </w:pPr>
    </w:p>
    <w:p w14:paraId="542E608A" w14:textId="3A66E8E1" w:rsidR="00434366" w:rsidRPr="007F3B7A" w:rsidRDefault="00434366" w:rsidP="00434366">
      <w:pPr>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123A60EF" w14:textId="77777777" w:rsidR="00434366" w:rsidRPr="007F3B7A" w:rsidRDefault="00434366" w:rsidP="00434366">
      <w:pPr>
        <w:rPr>
          <w:rFonts w:ascii="Tahoma" w:hAnsi="Tahoma" w:cs="Tahoma"/>
          <w:sz w:val="20"/>
          <w:szCs w:val="20"/>
        </w:rPr>
      </w:pP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65F22A8" w14:textId="77777777" w:rsidR="00434366" w:rsidRPr="007F3B7A" w:rsidRDefault="00434366" w:rsidP="00434366">
      <w:pPr>
        <w:jc w:val="both"/>
        <w:rPr>
          <w:rFonts w:ascii="Tahoma" w:hAnsi="Tahoma" w:cs="Tahoma"/>
          <w:sz w:val="20"/>
          <w:szCs w:val="20"/>
        </w:rPr>
      </w:pPr>
    </w:p>
    <w:p w14:paraId="7AC15866" w14:textId="77777777" w:rsidR="00434366" w:rsidRPr="00787737" w:rsidRDefault="00434366" w:rsidP="00434366">
      <w:pPr>
        <w:pStyle w:val="ListParagraph"/>
        <w:numPr>
          <w:ilvl w:val="0"/>
          <w:numId w:val="13"/>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6C2D0EA"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E.g. Sustainability Action Group, SEMG</w:t>
      </w:r>
    </w:p>
    <w:p w14:paraId="1AD576F4"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 xml:space="preserve"> List meetings here</w:t>
      </w:r>
    </w:p>
    <w:p w14:paraId="0A412F3B" w14:textId="77777777" w:rsidR="00434366" w:rsidRPr="00046C7A" w:rsidRDefault="00434366" w:rsidP="00434366">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01BDB3F1"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3"/>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3"/>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5EEE8BC4" w14:textId="77777777" w:rsidR="00434366" w:rsidRDefault="00434366" w:rsidP="00434366">
      <w:pPr>
        <w:contextualSpacing/>
        <w:jc w:val="both"/>
        <w:rPr>
          <w:rFonts w:ascii="Tahoma" w:hAnsi="Tahoma" w:cs="Tahoma"/>
          <w:sz w:val="20"/>
          <w:szCs w:val="20"/>
        </w:rPr>
      </w:pPr>
    </w:p>
    <w:p w14:paraId="0074C7B5" w14:textId="77777777" w:rsidR="00434366" w:rsidRPr="007F3B7A" w:rsidRDefault="00434366" w:rsidP="00434366">
      <w:pPr>
        <w:contextualSpacing/>
        <w:jc w:val="both"/>
        <w:rPr>
          <w:rFonts w:ascii="Tahoma" w:hAnsi="Tahoma" w:cs="Tahoma"/>
          <w:sz w:val="20"/>
          <w:szCs w:val="20"/>
        </w:rPr>
      </w:pPr>
    </w:p>
    <w:p w14:paraId="1B1E14A4" w14:textId="77777777" w:rsidR="00434366" w:rsidRPr="00787737" w:rsidRDefault="00434366" w:rsidP="00434366">
      <w:pPr>
        <w:pStyle w:val="ListParagraph"/>
        <w:numPr>
          <w:ilvl w:val="0"/>
          <w:numId w:val="13"/>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3"/>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3"/>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3"/>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3"/>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2056D0D" w14:textId="77777777" w:rsidR="00434366" w:rsidRPr="007F3B7A" w:rsidRDefault="00434366" w:rsidP="00434366">
      <w:pPr>
        <w:numPr>
          <w:ilvl w:val="0"/>
          <w:numId w:val="13"/>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45354CD6"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3"/>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3"/>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3"/>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68E5DE76" w14:textId="5852E75E" w:rsidR="00434366" w:rsidRPr="00A72BDF" w:rsidRDefault="00434366" w:rsidP="002351A0">
      <w:pPr>
        <w:numPr>
          <w:ilvl w:val="1"/>
          <w:numId w:val="13"/>
        </w:numPr>
        <w:spacing w:after="0" w:line="240" w:lineRule="auto"/>
        <w:jc w:val="both"/>
        <w:rPr>
          <w:rFonts w:ascii="Tahoma" w:hAnsi="Tahoma" w:cs="Tahoma"/>
          <w:sz w:val="20"/>
          <w:szCs w:val="20"/>
        </w:rPr>
      </w:pPr>
      <w:r w:rsidRPr="00A72BDF">
        <w:rPr>
          <w:rFonts w:ascii="Tahoma" w:hAnsi="Tahoma" w:cs="Tahoma"/>
          <w:sz w:val="20"/>
          <w:szCs w:val="20"/>
        </w:rPr>
        <w:t>You must ensure that you are aware of the location and are familiar with the contents of the safety and environment notice board.</w:t>
      </w:r>
      <w:r w:rsidR="00A72BDF" w:rsidRPr="00A72BDF">
        <w:rPr>
          <w:rFonts w:ascii="Tahoma" w:hAnsi="Tahoma" w:cs="Tahoma"/>
          <w:sz w:val="20"/>
          <w:szCs w:val="20"/>
        </w:rPr>
        <w:t xml:space="preserve"> </w:t>
      </w:r>
    </w:p>
    <w:p w14:paraId="559452D2" w14:textId="77777777" w:rsidR="00434366" w:rsidRPr="007F3B7A" w:rsidRDefault="00434366" w:rsidP="00434366">
      <w:pPr>
        <w:numPr>
          <w:ilvl w:val="0"/>
          <w:numId w:val="13"/>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363A291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776D8EDE"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3"/>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2B84A8A8" w14:textId="77777777" w:rsidR="00E63D7A" w:rsidRPr="00E63D7A" w:rsidRDefault="00434366" w:rsidP="001A5595">
      <w:pPr>
        <w:numPr>
          <w:ilvl w:val="1"/>
          <w:numId w:val="13"/>
        </w:numPr>
        <w:spacing w:after="0" w:line="240" w:lineRule="auto"/>
        <w:jc w:val="both"/>
        <w:rPr>
          <w:rFonts w:cs="Tahoma"/>
          <w:sz w:val="20"/>
          <w:szCs w:val="20"/>
        </w:rPr>
      </w:pPr>
      <w:r w:rsidRPr="00A72BDF">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0CED76E6" w14:textId="77777777" w:rsidR="00E63D7A" w:rsidRDefault="00E63D7A" w:rsidP="00E63D7A">
      <w:pPr>
        <w:spacing w:after="0" w:line="240" w:lineRule="auto"/>
        <w:jc w:val="both"/>
        <w:rPr>
          <w:rFonts w:ascii="Tahoma" w:hAnsi="Tahoma" w:cs="Tahoma"/>
          <w:sz w:val="20"/>
          <w:szCs w:val="20"/>
        </w:rPr>
      </w:pPr>
    </w:p>
    <w:p w14:paraId="604EA8A8" w14:textId="1B46F9E5" w:rsidR="00434366" w:rsidRPr="00E63D7A" w:rsidRDefault="00434366" w:rsidP="00E63D7A">
      <w:pPr>
        <w:spacing w:after="0" w:line="240" w:lineRule="auto"/>
        <w:jc w:val="both"/>
        <w:rPr>
          <w:rFonts w:ascii="Tahoma" w:hAnsi="Tahoma" w:cs="Tahoma"/>
          <w:b/>
          <w:bCs/>
          <w:sz w:val="20"/>
          <w:szCs w:val="20"/>
        </w:rPr>
      </w:pPr>
      <w:r w:rsidRPr="00E63D7A">
        <w:rPr>
          <w:rFonts w:ascii="Tahoma" w:hAnsi="Tahoma" w:cs="Tahoma"/>
          <w:b/>
          <w:bCs/>
          <w:sz w:val="20"/>
          <w:szCs w:val="20"/>
        </w:rPr>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245056D3" w14:textId="77777777" w:rsidR="00434366" w:rsidRPr="007F3B7A" w:rsidRDefault="00434366" w:rsidP="00434366">
      <w:pPr>
        <w:jc w:val="both"/>
        <w:rPr>
          <w:rFonts w:ascii="Tahoma" w:hAnsi="Tahoma" w:cs="Tahoma"/>
          <w:sz w:val="20"/>
          <w:szCs w:val="20"/>
        </w:rPr>
      </w:pP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024F2598" w14:textId="77777777" w:rsidR="00434366" w:rsidRPr="007F3B7A" w:rsidRDefault="00434366" w:rsidP="00434366">
      <w:pPr>
        <w:jc w:val="both"/>
        <w:rPr>
          <w:rFonts w:ascii="Tahoma" w:hAnsi="Tahoma" w:cs="Tahoma"/>
          <w:sz w:val="20"/>
          <w:szCs w:val="20"/>
        </w:rPr>
      </w:pPr>
    </w:p>
    <w:p w14:paraId="3161E04E"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75515D">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A6AA" w14:textId="77777777" w:rsidR="0008794A" w:rsidRDefault="0008794A" w:rsidP="0082736C">
      <w:pPr>
        <w:spacing w:after="0" w:line="240" w:lineRule="auto"/>
      </w:pPr>
      <w:r>
        <w:separator/>
      </w:r>
    </w:p>
  </w:endnote>
  <w:endnote w:type="continuationSeparator" w:id="0">
    <w:p w14:paraId="4FB93745" w14:textId="77777777" w:rsidR="0008794A" w:rsidRDefault="0008794A" w:rsidP="0082736C">
      <w:pPr>
        <w:spacing w:after="0" w:line="240" w:lineRule="auto"/>
      </w:pPr>
      <w:r>
        <w:continuationSeparator/>
      </w:r>
    </w:p>
  </w:endnote>
  <w:endnote w:type="continuationNotice" w:id="1">
    <w:p w14:paraId="41A6A1C2" w14:textId="77777777" w:rsidR="0008794A" w:rsidRDefault="0008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14704"/>
      <w:docPartObj>
        <w:docPartGallery w:val="Page Numbers (Bottom of Page)"/>
        <w:docPartUnique/>
      </w:docPartObj>
    </w:sdtPr>
    <w:sdtEndPr>
      <w:rPr>
        <w:color w:val="7F7F7F" w:themeColor="background1" w:themeShade="7F"/>
        <w:spacing w:val="60"/>
        <w:sz w:val="16"/>
        <w:szCs w:val="16"/>
      </w:rPr>
    </w:sdtEndPr>
    <w:sdtContent>
      <w:p w14:paraId="5AB0AD1F" w14:textId="18294DA3" w:rsidR="006C1797" w:rsidRPr="006C1797" w:rsidRDefault="006C1797">
        <w:pPr>
          <w:pStyle w:val="Footer"/>
          <w:pBdr>
            <w:top w:val="single" w:sz="4" w:space="1" w:color="D9D9D9" w:themeColor="background1" w:themeShade="D9"/>
          </w:pBdr>
          <w:jc w:val="right"/>
          <w:rPr>
            <w:sz w:val="16"/>
            <w:szCs w:val="16"/>
          </w:rPr>
        </w:pPr>
        <w:r w:rsidRPr="006C1797">
          <w:rPr>
            <w:sz w:val="16"/>
            <w:szCs w:val="16"/>
          </w:rPr>
          <w:fldChar w:fldCharType="begin"/>
        </w:r>
        <w:r w:rsidRPr="006C1797">
          <w:rPr>
            <w:sz w:val="16"/>
            <w:szCs w:val="16"/>
          </w:rPr>
          <w:instrText xml:space="preserve"> PAGE   \* MERGEFORMAT </w:instrText>
        </w:r>
        <w:r w:rsidRPr="006C1797">
          <w:rPr>
            <w:sz w:val="16"/>
            <w:szCs w:val="16"/>
          </w:rPr>
          <w:fldChar w:fldCharType="separate"/>
        </w:r>
        <w:r w:rsidRPr="006C1797">
          <w:rPr>
            <w:noProof/>
            <w:sz w:val="16"/>
            <w:szCs w:val="16"/>
          </w:rPr>
          <w:t>2</w:t>
        </w:r>
        <w:r w:rsidRPr="006C1797">
          <w:rPr>
            <w:noProof/>
            <w:sz w:val="16"/>
            <w:szCs w:val="16"/>
          </w:rPr>
          <w:fldChar w:fldCharType="end"/>
        </w:r>
        <w:r w:rsidRPr="006C1797">
          <w:rPr>
            <w:sz w:val="16"/>
            <w:szCs w:val="16"/>
          </w:rPr>
          <w:t xml:space="preserve"> | </w:t>
        </w:r>
        <w:r w:rsidRPr="006C1797">
          <w:rPr>
            <w:color w:val="7F7F7F" w:themeColor="background1" w:themeShade="7F"/>
            <w:spacing w:val="60"/>
            <w:sz w:val="16"/>
            <w:szCs w:val="16"/>
          </w:rPr>
          <w:t>Page</w:t>
        </w:r>
      </w:p>
    </w:sdtContent>
  </w:sdt>
  <w:p w14:paraId="3954AB15" w14:textId="1D1C1DD1" w:rsidR="00C344D5" w:rsidRPr="00266789" w:rsidRDefault="00C344D5" w:rsidP="00927B5C">
    <w:pPr>
      <w:pStyle w:val="Footer"/>
      <w:tabs>
        <w:tab w:val="clear" w:pos="4513"/>
        <w:tab w:val="clear" w:pos="9026"/>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32C1" w14:textId="77777777" w:rsidR="0008794A" w:rsidRDefault="0008794A" w:rsidP="0082736C">
      <w:pPr>
        <w:spacing w:after="0" w:line="240" w:lineRule="auto"/>
      </w:pPr>
      <w:r>
        <w:separator/>
      </w:r>
    </w:p>
  </w:footnote>
  <w:footnote w:type="continuationSeparator" w:id="0">
    <w:p w14:paraId="2B2B25CC" w14:textId="77777777" w:rsidR="0008794A" w:rsidRDefault="0008794A" w:rsidP="0082736C">
      <w:pPr>
        <w:spacing w:after="0" w:line="240" w:lineRule="auto"/>
      </w:pPr>
      <w:r>
        <w:continuationSeparator/>
      </w:r>
    </w:p>
  </w:footnote>
  <w:footnote w:type="continuationNotice" w:id="1">
    <w:p w14:paraId="40DA23B3" w14:textId="77777777" w:rsidR="0008794A" w:rsidRDefault="00087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CE9" w14:textId="31E8BD0C" w:rsidR="00C344D5" w:rsidRPr="00195E56" w:rsidRDefault="0075515D" w:rsidP="0075515D">
    <w:pPr>
      <w:pStyle w:val="Header"/>
      <w:rPr>
        <w:rFonts w:ascii="Arial" w:hAnsi="Arial" w:cs="Arial"/>
        <w:b/>
      </w:rPr>
    </w:pPr>
    <w:r>
      <w:rPr>
        <w:noProof/>
      </w:rPr>
      <w:drawing>
        <wp:anchor distT="0" distB="0" distL="114300" distR="114300" simplePos="0" relativeHeight="251658240"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0A5E48"/>
    <w:multiLevelType w:val="hybridMultilevel"/>
    <w:tmpl w:val="67C8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E0B55"/>
    <w:multiLevelType w:val="hybridMultilevel"/>
    <w:tmpl w:val="FD62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14"/>
  </w:num>
  <w:num w:numId="3" w16cid:durableId="1787192169">
    <w:abstractNumId w:val="12"/>
  </w:num>
  <w:num w:numId="4" w16cid:durableId="1353533809">
    <w:abstractNumId w:val="10"/>
  </w:num>
  <w:num w:numId="5" w16cid:durableId="1578057789">
    <w:abstractNumId w:val="4"/>
  </w:num>
  <w:num w:numId="6" w16cid:durableId="474681794">
    <w:abstractNumId w:val="6"/>
  </w:num>
  <w:num w:numId="7" w16cid:durableId="254483260">
    <w:abstractNumId w:val="15"/>
  </w:num>
  <w:num w:numId="8" w16cid:durableId="19208550">
    <w:abstractNumId w:val="11"/>
  </w:num>
  <w:num w:numId="9" w16cid:durableId="108016831">
    <w:abstractNumId w:val="13"/>
  </w:num>
  <w:num w:numId="10" w16cid:durableId="801775917">
    <w:abstractNumId w:val="1"/>
  </w:num>
  <w:num w:numId="11" w16cid:durableId="1353728036">
    <w:abstractNumId w:val="7"/>
  </w:num>
  <w:num w:numId="12" w16cid:durableId="1711688807">
    <w:abstractNumId w:val="3"/>
  </w:num>
  <w:num w:numId="13" w16cid:durableId="1171718983">
    <w:abstractNumId w:val="5"/>
  </w:num>
  <w:num w:numId="14" w16cid:durableId="279992195">
    <w:abstractNumId w:val="0"/>
  </w:num>
  <w:num w:numId="15" w16cid:durableId="1988975823">
    <w:abstractNumId w:val="9"/>
  </w:num>
  <w:num w:numId="16" w16cid:durableId="56553159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5262"/>
    <w:rsid w:val="0001770D"/>
    <w:rsid w:val="00026DF3"/>
    <w:rsid w:val="00027D5E"/>
    <w:rsid w:val="000357C1"/>
    <w:rsid w:val="00040588"/>
    <w:rsid w:val="00046366"/>
    <w:rsid w:val="00047444"/>
    <w:rsid w:val="00056995"/>
    <w:rsid w:val="00056FED"/>
    <w:rsid w:val="000600C8"/>
    <w:rsid w:val="0006450B"/>
    <w:rsid w:val="00075C06"/>
    <w:rsid w:val="000776CC"/>
    <w:rsid w:val="000856EA"/>
    <w:rsid w:val="00086524"/>
    <w:rsid w:val="000875EA"/>
    <w:rsid w:val="0008794A"/>
    <w:rsid w:val="000958AB"/>
    <w:rsid w:val="000A10E9"/>
    <w:rsid w:val="000A19A6"/>
    <w:rsid w:val="000B5ABE"/>
    <w:rsid w:val="000C5449"/>
    <w:rsid w:val="000C560A"/>
    <w:rsid w:val="000D3C56"/>
    <w:rsid w:val="000E3F67"/>
    <w:rsid w:val="000E518B"/>
    <w:rsid w:val="001003B8"/>
    <w:rsid w:val="00102B1B"/>
    <w:rsid w:val="001041A5"/>
    <w:rsid w:val="00104B21"/>
    <w:rsid w:val="00105E2B"/>
    <w:rsid w:val="00107C51"/>
    <w:rsid w:val="00113C09"/>
    <w:rsid w:val="00115EB4"/>
    <w:rsid w:val="00124A6C"/>
    <w:rsid w:val="001355DB"/>
    <w:rsid w:val="00136411"/>
    <w:rsid w:val="001378EF"/>
    <w:rsid w:val="0014086B"/>
    <w:rsid w:val="00140A4C"/>
    <w:rsid w:val="00142ED5"/>
    <w:rsid w:val="0014473D"/>
    <w:rsid w:val="00151E01"/>
    <w:rsid w:val="00152648"/>
    <w:rsid w:val="00171D1B"/>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7772"/>
    <w:rsid w:val="001D4192"/>
    <w:rsid w:val="001D57E6"/>
    <w:rsid w:val="001E1818"/>
    <w:rsid w:val="001E6E7A"/>
    <w:rsid w:val="001F0366"/>
    <w:rsid w:val="001F191C"/>
    <w:rsid w:val="001F66CB"/>
    <w:rsid w:val="001F6BD9"/>
    <w:rsid w:val="002016A0"/>
    <w:rsid w:val="0022187D"/>
    <w:rsid w:val="00224806"/>
    <w:rsid w:val="00225B80"/>
    <w:rsid w:val="00227FBD"/>
    <w:rsid w:val="00230EBC"/>
    <w:rsid w:val="00231138"/>
    <w:rsid w:val="002352DD"/>
    <w:rsid w:val="002413CF"/>
    <w:rsid w:val="00241F4A"/>
    <w:rsid w:val="00244604"/>
    <w:rsid w:val="002504D8"/>
    <w:rsid w:val="0025340B"/>
    <w:rsid w:val="002543EB"/>
    <w:rsid w:val="00262BD2"/>
    <w:rsid w:val="002630B3"/>
    <w:rsid w:val="00266789"/>
    <w:rsid w:val="00266FB4"/>
    <w:rsid w:val="00270B61"/>
    <w:rsid w:val="00281D3D"/>
    <w:rsid w:val="00281EEA"/>
    <w:rsid w:val="002829E2"/>
    <w:rsid w:val="002855D5"/>
    <w:rsid w:val="00286D56"/>
    <w:rsid w:val="002925CE"/>
    <w:rsid w:val="002A1292"/>
    <w:rsid w:val="002A6901"/>
    <w:rsid w:val="002B6C0F"/>
    <w:rsid w:val="002B7A61"/>
    <w:rsid w:val="002B7F39"/>
    <w:rsid w:val="002C26BD"/>
    <w:rsid w:val="002C4A1C"/>
    <w:rsid w:val="002C6A1A"/>
    <w:rsid w:val="002D4016"/>
    <w:rsid w:val="002D5D1F"/>
    <w:rsid w:val="002E4495"/>
    <w:rsid w:val="002E4ECF"/>
    <w:rsid w:val="002E589A"/>
    <w:rsid w:val="002F19D7"/>
    <w:rsid w:val="002F29D7"/>
    <w:rsid w:val="002F7D45"/>
    <w:rsid w:val="002F7E91"/>
    <w:rsid w:val="00304FC5"/>
    <w:rsid w:val="00305CAE"/>
    <w:rsid w:val="0031028C"/>
    <w:rsid w:val="00310A58"/>
    <w:rsid w:val="00324312"/>
    <w:rsid w:val="00324FDB"/>
    <w:rsid w:val="003320F8"/>
    <w:rsid w:val="00333ABC"/>
    <w:rsid w:val="003358EE"/>
    <w:rsid w:val="003403E3"/>
    <w:rsid w:val="00344FFD"/>
    <w:rsid w:val="00345554"/>
    <w:rsid w:val="003539F8"/>
    <w:rsid w:val="00356244"/>
    <w:rsid w:val="00360359"/>
    <w:rsid w:val="003639CE"/>
    <w:rsid w:val="003663E7"/>
    <w:rsid w:val="00380D03"/>
    <w:rsid w:val="003967CA"/>
    <w:rsid w:val="003A5B20"/>
    <w:rsid w:val="003A6F0D"/>
    <w:rsid w:val="003A7DF1"/>
    <w:rsid w:val="003B1120"/>
    <w:rsid w:val="003B2D8F"/>
    <w:rsid w:val="003B4FBA"/>
    <w:rsid w:val="003D1081"/>
    <w:rsid w:val="003D3FB1"/>
    <w:rsid w:val="003D576B"/>
    <w:rsid w:val="003D6742"/>
    <w:rsid w:val="003E1035"/>
    <w:rsid w:val="003E6A95"/>
    <w:rsid w:val="003E7F9F"/>
    <w:rsid w:val="003F451A"/>
    <w:rsid w:val="00407925"/>
    <w:rsid w:val="004112BB"/>
    <w:rsid w:val="004137F4"/>
    <w:rsid w:val="00417EA9"/>
    <w:rsid w:val="004215BA"/>
    <w:rsid w:val="004253EB"/>
    <w:rsid w:val="00425EF8"/>
    <w:rsid w:val="00431055"/>
    <w:rsid w:val="00434366"/>
    <w:rsid w:val="004417B8"/>
    <w:rsid w:val="00443E9A"/>
    <w:rsid w:val="00450F44"/>
    <w:rsid w:val="004532DA"/>
    <w:rsid w:val="00454821"/>
    <w:rsid w:val="00454ED3"/>
    <w:rsid w:val="00456D12"/>
    <w:rsid w:val="00457948"/>
    <w:rsid w:val="00462858"/>
    <w:rsid w:val="00496C23"/>
    <w:rsid w:val="004A1315"/>
    <w:rsid w:val="004A70C5"/>
    <w:rsid w:val="004B15CB"/>
    <w:rsid w:val="004B2230"/>
    <w:rsid w:val="004B4B50"/>
    <w:rsid w:val="004C3571"/>
    <w:rsid w:val="004C54D0"/>
    <w:rsid w:val="004D4D06"/>
    <w:rsid w:val="004D67BA"/>
    <w:rsid w:val="004D7FAE"/>
    <w:rsid w:val="004E133A"/>
    <w:rsid w:val="004E2565"/>
    <w:rsid w:val="004F5CC5"/>
    <w:rsid w:val="00502FCA"/>
    <w:rsid w:val="005039BA"/>
    <w:rsid w:val="00505EEC"/>
    <w:rsid w:val="005120FF"/>
    <w:rsid w:val="00514384"/>
    <w:rsid w:val="00521166"/>
    <w:rsid w:val="005233F7"/>
    <w:rsid w:val="005235D2"/>
    <w:rsid w:val="00524E37"/>
    <w:rsid w:val="00526A1B"/>
    <w:rsid w:val="00526CC7"/>
    <w:rsid w:val="00531811"/>
    <w:rsid w:val="00532976"/>
    <w:rsid w:val="0053636C"/>
    <w:rsid w:val="0054073A"/>
    <w:rsid w:val="00540F29"/>
    <w:rsid w:val="005414C8"/>
    <w:rsid w:val="005426BD"/>
    <w:rsid w:val="00543EB3"/>
    <w:rsid w:val="005470D9"/>
    <w:rsid w:val="005531FC"/>
    <w:rsid w:val="00553A44"/>
    <w:rsid w:val="00557011"/>
    <w:rsid w:val="00561232"/>
    <w:rsid w:val="005713B2"/>
    <w:rsid w:val="00572F5F"/>
    <w:rsid w:val="00574BDE"/>
    <w:rsid w:val="00576DD4"/>
    <w:rsid w:val="00581869"/>
    <w:rsid w:val="00583CAC"/>
    <w:rsid w:val="00583D63"/>
    <w:rsid w:val="005863CE"/>
    <w:rsid w:val="0058668F"/>
    <w:rsid w:val="00591C2B"/>
    <w:rsid w:val="005B1AEB"/>
    <w:rsid w:val="005B6293"/>
    <w:rsid w:val="005C0141"/>
    <w:rsid w:val="005C11B5"/>
    <w:rsid w:val="005C2A51"/>
    <w:rsid w:val="005C5981"/>
    <w:rsid w:val="005D37D4"/>
    <w:rsid w:val="005D5748"/>
    <w:rsid w:val="005D650F"/>
    <w:rsid w:val="005E29DF"/>
    <w:rsid w:val="005E3976"/>
    <w:rsid w:val="005E4A63"/>
    <w:rsid w:val="005F0A5F"/>
    <w:rsid w:val="005F0C74"/>
    <w:rsid w:val="005F4182"/>
    <w:rsid w:val="00604929"/>
    <w:rsid w:val="00613B49"/>
    <w:rsid w:val="00614F20"/>
    <w:rsid w:val="0061522D"/>
    <w:rsid w:val="00617091"/>
    <w:rsid w:val="006174ED"/>
    <w:rsid w:val="00625587"/>
    <w:rsid w:val="00626C0C"/>
    <w:rsid w:val="00633DD8"/>
    <w:rsid w:val="00634087"/>
    <w:rsid w:val="006345FC"/>
    <w:rsid w:val="00636CA1"/>
    <w:rsid w:val="00640DF9"/>
    <w:rsid w:val="00645099"/>
    <w:rsid w:val="00673800"/>
    <w:rsid w:val="00674EAC"/>
    <w:rsid w:val="00677C97"/>
    <w:rsid w:val="0068385B"/>
    <w:rsid w:val="0068532F"/>
    <w:rsid w:val="0069690C"/>
    <w:rsid w:val="006A008A"/>
    <w:rsid w:val="006A67BE"/>
    <w:rsid w:val="006B1593"/>
    <w:rsid w:val="006B40BB"/>
    <w:rsid w:val="006B4607"/>
    <w:rsid w:val="006B6295"/>
    <w:rsid w:val="006C1797"/>
    <w:rsid w:val="006C6283"/>
    <w:rsid w:val="006C79AA"/>
    <w:rsid w:val="006D4A92"/>
    <w:rsid w:val="006E239B"/>
    <w:rsid w:val="006E2E39"/>
    <w:rsid w:val="006E6057"/>
    <w:rsid w:val="006E714D"/>
    <w:rsid w:val="006F4FA4"/>
    <w:rsid w:val="007033FB"/>
    <w:rsid w:val="00706B10"/>
    <w:rsid w:val="00715A94"/>
    <w:rsid w:val="007170AF"/>
    <w:rsid w:val="00720ACB"/>
    <w:rsid w:val="00731335"/>
    <w:rsid w:val="007436BD"/>
    <w:rsid w:val="00746255"/>
    <w:rsid w:val="0075515D"/>
    <w:rsid w:val="00756CB3"/>
    <w:rsid w:val="00766FF7"/>
    <w:rsid w:val="007765FE"/>
    <w:rsid w:val="00790454"/>
    <w:rsid w:val="007A07DA"/>
    <w:rsid w:val="007B6688"/>
    <w:rsid w:val="007B6D32"/>
    <w:rsid w:val="007C203D"/>
    <w:rsid w:val="007C48F4"/>
    <w:rsid w:val="007D0DB2"/>
    <w:rsid w:val="007D26FA"/>
    <w:rsid w:val="007E05B1"/>
    <w:rsid w:val="007E0EE5"/>
    <w:rsid w:val="007E41DE"/>
    <w:rsid w:val="007E7657"/>
    <w:rsid w:val="007F203A"/>
    <w:rsid w:val="007F24E5"/>
    <w:rsid w:val="007F34EF"/>
    <w:rsid w:val="007F48FD"/>
    <w:rsid w:val="007F4EAE"/>
    <w:rsid w:val="007F5DD0"/>
    <w:rsid w:val="007F6AF2"/>
    <w:rsid w:val="0080085D"/>
    <w:rsid w:val="00804D49"/>
    <w:rsid w:val="00804F76"/>
    <w:rsid w:val="008137AB"/>
    <w:rsid w:val="00815D91"/>
    <w:rsid w:val="0082195C"/>
    <w:rsid w:val="0082736C"/>
    <w:rsid w:val="0083749F"/>
    <w:rsid w:val="00840971"/>
    <w:rsid w:val="00840BD4"/>
    <w:rsid w:val="00843056"/>
    <w:rsid w:val="00844D99"/>
    <w:rsid w:val="00855254"/>
    <w:rsid w:val="00861703"/>
    <w:rsid w:val="00866515"/>
    <w:rsid w:val="0088352E"/>
    <w:rsid w:val="00883A83"/>
    <w:rsid w:val="00883CB3"/>
    <w:rsid w:val="00884DC6"/>
    <w:rsid w:val="00896508"/>
    <w:rsid w:val="008A2305"/>
    <w:rsid w:val="008A3E46"/>
    <w:rsid w:val="008A53F8"/>
    <w:rsid w:val="008A6225"/>
    <w:rsid w:val="008A6A3F"/>
    <w:rsid w:val="008B0B69"/>
    <w:rsid w:val="008B1021"/>
    <w:rsid w:val="008B434D"/>
    <w:rsid w:val="008B4A3D"/>
    <w:rsid w:val="008D039C"/>
    <w:rsid w:val="008F41AB"/>
    <w:rsid w:val="008F4AB0"/>
    <w:rsid w:val="008F5472"/>
    <w:rsid w:val="00904FBA"/>
    <w:rsid w:val="0090613C"/>
    <w:rsid w:val="009061EA"/>
    <w:rsid w:val="009131FD"/>
    <w:rsid w:val="009149AD"/>
    <w:rsid w:val="00924C03"/>
    <w:rsid w:val="00927B5C"/>
    <w:rsid w:val="009312A9"/>
    <w:rsid w:val="0093587D"/>
    <w:rsid w:val="00944FB7"/>
    <w:rsid w:val="00955699"/>
    <w:rsid w:val="00960FF8"/>
    <w:rsid w:val="009623AC"/>
    <w:rsid w:val="00965FC5"/>
    <w:rsid w:val="0097023A"/>
    <w:rsid w:val="009706FF"/>
    <w:rsid w:val="0097102C"/>
    <w:rsid w:val="009745E2"/>
    <w:rsid w:val="00992082"/>
    <w:rsid w:val="009956AB"/>
    <w:rsid w:val="009A6A3D"/>
    <w:rsid w:val="009B1F24"/>
    <w:rsid w:val="009B2034"/>
    <w:rsid w:val="009C0B33"/>
    <w:rsid w:val="009C0C28"/>
    <w:rsid w:val="009C103C"/>
    <w:rsid w:val="009D1B1D"/>
    <w:rsid w:val="009D2D37"/>
    <w:rsid w:val="009D5D05"/>
    <w:rsid w:val="009D74AA"/>
    <w:rsid w:val="009E023B"/>
    <w:rsid w:val="009F5525"/>
    <w:rsid w:val="00A01AC5"/>
    <w:rsid w:val="00A026C2"/>
    <w:rsid w:val="00A11B25"/>
    <w:rsid w:val="00A1468D"/>
    <w:rsid w:val="00A17F31"/>
    <w:rsid w:val="00A215A6"/>
    <w:rsid w:val="00A227AB"/>
    <w:rsid w:val="00A353C6"/>
    <w:rsid w:val="00A41305"/>
    <w:rsid w:val="00A51315"/>
    <w:rsid w:val="00A535CC"/>
    <w:rsid w:val="00A717A9"/>
    <w:rsid w:val="00A72BDF"/>
    <w:rsid w:val="00A85C65"/>
    <w:rsid w:val="00A92247"/>
    <w:rsid w:val="00A968A8"/>
    <w:rsid w:val="00AA273B"/>
    <w:rsid w:val="00AA3FCE"/>
    <w:rsid w:val="00AA69C8"/>
    <w:rsid w:val="00AA7EAF"/>
    <w:rsid w:val="00AA7FDE"/>
    <w:rsid w:val="00AB5DAA"/>
    <w:rsid w:val="00AD056E"/>
    <w:rsid w:val="00AD5363"/>
    <w:rsid w:val="00AD5474"/>
    <w:rsid w:val="00AD7E96"/>
    <w:rsid w:val="00AF0687"/>
    <w:rsid w:val="00B01781"/>
    <w:rsid w:val="00B03225"/>
    <w:rsid w:val="00B0449E"/>
    <w:rsid w:val="00B07E06"/>
    <w:rsid w:val="00B12F78"/>
    <w:rsid w:val="00B15961"/>
    <w:rsid w:val="00B17E58"/>
    <w:rsid w:val="00B17FA6"/>
    <w:rsid w:val="00B20BDA"/>
    <w:rsid w:val="00B301A6"/>
    <w:rsid w:val="00B424FF"/>
    <w:rsid w:val="00B51BF5"/>
    <w:rsid w:val="00B5548C"/>
    <w:rsid w:val="00B5653B"/>
    <w:rsid w:val="00B650FD"/>
    <w:rsid w:val="00B81316"/>
    <w:rsid w:val="00B9403E"/>
    <w:rsid w:val="00B9581E"/>
    <w:rsid w:val="00BA06E7"/>
    <w:rsid w:val="00BA18F0"/>
    <w:rsid w:val="00BA327D"/>
    <w:rsid w:val="00BB7FF7"/>
    <w:rsid w:val="00BD179D"/>
    <w:rsid w:val="00BE5770"/>
    <w:rsid w:val="00BE664C"/>
    <w:rsid w:val="00BE7F66"/>
    <w:rsid w:val="00BF0CE7"/>
    <w:rsid w:val="00BF3556"/>
    <w:rsid w:val="00BF3B1A"/>
    <w:rsid w:val="00BF43F3"/>
    <w:rsid w:val="00BF5385"/>
    <w:rsid w:val="00BF651D"/>
    <w:rsid w:val="00C052CC"/>
    <w:rsid w:val="00C1092B"/>
    <w:rsid w:val="00C127D6"/>
    <w:rsid w:val="00C12C8A"/>
    <w:rsid w:val="00C13B8E"/>
    <w:rsid w:val="00C1567E"/>
    <w:rsid w:val="00C20F28"/>
    <w:rsid w:val="00C21588"/>
    <w:rsid w:val="00C23E12"/>
    <w:rsid w:val="00C31734"/>
    <w:rsid w:val="00C344D5"/>
    <w:rsid w:val="00C360BF"/>
    <w:rsid w:val="00C43177"/>
    <w:rsid w:val="00C477B5"/>
    <w:rsid w:val="00C50ADA"/>
    <w:rsid w:val="00C71C81"/>
    <w:rsid w:val="00C8231C"/>
    <w:rsid w:val="00C84CAB"/>
    <w:rsid w:val="00C864F8"/>
    <w:rsid w:val="00C87C76"/>
    <w:rsid w:val="00C957C6"/>
    <w:rsid w:val="00C969B1"/>
    <w:rsid w:val="00CA6DA9"/>
    <w:rsid w:val="00CA7B35"/>
    <w:rsid w:val="00CA7FFE"/>
    <w:rsid w:val="00CB3722"/>
    <w:rsid w:val="00CB5AC2"/>
    <w:rsid w:val="00CB6E7C"/>
    <w:rsid w:val="00CC068D"/>
    <w:rsid w:val="00CC3FF0"/>
    <w:rsid w:val="00CC6FB4"/>
    <w:rsid w:val="00CE1875"/>
    <w:rsid w:val="00CE1F96"/>
    <w:rsid w:val="00CE496E"/>
    <w:rsid w:val="00CE698E"/>
    <w:rsid w:val="00CF1945"/>
    <w:rsid w:val="00CF35E4"/>
    <w:rsid w:val="00CF3F18"/>
    <w:rsid w:val="00CF6DBA"/>
    <w:rsid w:val="00D068F2"/>
    <w:rsid w:val="00D07E0E"/>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62FA8"/>
    <w:rsid w:val="00D66032"/>
    <w:rsid w:val="00D704ED"/>
    <w:rsid w:val="00D70799"/>
    <w:rsid w:val="00D719A4"/>
    <w:rsid w:val="00D754AE"/>
    <w:rsid w:val="00D822C0"/>
    <w:rsid w:val="00D838AA"/>
    <w:rsid w:val="00D93355"/>
    <w:rsid w:val="00D96E8E"/>
    <w:rsid w:val="00DB0C3C"/>
    <w:rsid w:val="00DB425F"/>
    <w:rsid w:val="00DB50D2"/>
    <w:rsid w:val="00DC283A"/>
    <w:rsid w:val="00DC6D69"/>
    <w:rsid w:val="00DD6E05"/>
    <w:rsid w:val="00DE1C5A"/>
    <w:rsid w:val="00DE60E5"/>
    <w:rsid w:val="00DF03BF"/>
    <w:rsid w:val="00DF23E4"/>
    <w:rsid w:val="00E018EB"/>
    <w:rsid w:val="00E053A7"/>
    <w:rsid w:val="00E05D0E"/>
    <w:rsid w:val="00E066E8"/>
    <w:rsid w:val="00E14945"/>
    <w:rsid w:val="00E15BDA"/>
    <w:rsid w:val="00E26C23"/>
    <w:rsid w:val="00E2705C"/>
    <w:rsid w:val="00E31039"/>
    <w:rsid w:val="00E34AF0"/>
    <w:rsid w:val="00E411A2"/>
    <w:rsid w:val="00E428B8"/>
    <w:rsid w:val="00E53521"/>
    <w:rsid w:val="00E6260C"/>
    <w:rsid w:val="00E63D7A"/>
    <w:rsid w:val="00E65AFF"/>
    <w:rsid w:val="00E678D9"/>
    <w:rsid w:val="00E720A5"/>
    <w:rsid w:val="00E75DED"/>
    <w:rsid w:val="00E768C9"/>
    <w:rsid w:val="00E82F26"/>
    <w:rsid w:val="00E8762D"/>
    <w:rsid w:val="00E97238"/>
    <w:rsid w:val="00E97A62"/>
    <w:rsid w:val="00EA264C"/>
    <w:rsid w:val="00EB451F"/>
    <w:rsid w:val="00ED30CD"/>
    <w:rsid w:val="00ED31F7"/>
    <w:rsid w:val="00ED574F"/>
    <w:rsid w:val="00ED7331"/>
    <w:rsid w:val="00EE1684"/>
    <w:rsid w:val="00EE681D"/>
    <w:rsid w:val="00EE7940"/>
    <w:rsid w:val="00EF0BDB"/>
    <w:rsid w:val="00F040B4"/>
    <w:rsid w:val="00F07E93"/>
    <w:rsid w:val="00F15E81"/>
    <w:rsid w:val="00F16D36"/>
    <w:rsid w:val="00F17BE4"/>
    <w:rsid w:val="00F20AF6"/>
    <w:rsid w:val="00F23858"/>
    <w:rsid w:val="00F23E6F"/>
    <w:rsid w:val="00F24580"/>
    <w:rsid w:val="00F46077"/>
    <w:rsid w:val="00F47347"/>
    <w:rsid w:val="00F47D59"/>
    <w:rsid w:val="00F5375E"/>
    <w:rsid w:val="00F5521B"/>
    <w:rsid w:val="00F666BA"/>
    <w:rsid w:val="00F7163F"/>
    <w:rsid w:val="00F763B2"/>
    <w:rsid w:val="00F821C7"/>
    <w:rsid w:val="00F83A64"/>
    <w:rsid w:val="00F9280E"/>
    <w:rsid w:val="00F9428B"/>
    <w:rsid w:val="00F96E82"/>
    <w:rsid w:val="00FA02B8"/>
    <w:rsid w:val="00FA2FCE"/>
    <w:rsid w:val="00FA5725"/>
    <w:rsid w:val="00FA6266"/>
    <w:rsid w:val="00FB109F"/>
    <w:rsid w:val="00FB47DE"/>
    <w:rsid w:val="00FB5D4B"/>
    <w:rsid w:val="00FE5CEC"/>
    <w:rsid w:val="00FE6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 w:type="character" w:styleId="CommentReference">
    <w:name w:val="annotation reference"/>
    <w:uiPriority w:val="99"/>
    <w:semiHidden/>
    <w:unhideWhenUsed/>
    <w:rsid w:val="003320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881674630">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12c8e-1f2b-44c4-bbaf-67c39d3355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20B1EDFAAB044A141B4E635CEB559" ma:contentTypeVersion="14" ma:contentTypeDescription="Create a new document." ma:contentTypeScope="" ma:versionID="4a15a77615e2fc6c0a00e24c3c235832">
  <xsd:schema xmlns:xsd="http://www.w3.org/2001/XMLSchema" xmlns:xs="http://www.w3.org/2001/XMLSchema" xmlns:p="http://schemas.microsoft.com/office/2006/metadata/properties" xmlns:ns2="5e712c8e-1f2b-44c4-bbaf-67c39d3355ea" xmlns:ns3="9a1f3506-59fb-4070-93ac-89df101125d8" targetNamespace="http://schemas.microsoft.com/office/2006/metadata/properties" ma:root="true" ma:fieldsID="9bf32db6534791a632e5c563b6a4dee2" ns2:_="" ns3:_="">
    <xsd:import namespace="5e712c8e-1f2b-44c4-bbaf-67c39d3355ea"/>
    <xsd:import namespace="9a1f3506-59fb-4070-93ac-89df10112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c8e-1f2b-44c4-bbaf-67c39d335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71b3167-5191-4566-a8fb-65703ce9d7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3506-59fb-4070-93ac-89df10112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 ds:uri="5e712c8e-1f2b-44c4-bbaf-67c39d3355ea"/>
  </ds:schemaRefs>
</ds:datastoreItem>
</file>

<file path=customXml/itemProps2.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3.xml><?xml version="1.0" encoding="utf-8"?>
<ds:datastoreItem xmlns:ds="http://schemas.openxmlformats.org/officeDocument/2006/customXml" ds:itemID="{E049D9AF-3680-4642-958F-CB06994F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c8e-1f2b-44c4-bbaf-67c39d3355ea"/>
    <ds:schemaRef ds:uri="9a1f3506-59fb-4070-93ac-89df1011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Sharon Breakwell</cp:lastModifiedBy>
  <cp:revision>24</cp:revision>
  <cp:lastPrinted>2018-01-24T18:56:00Z</cp:lastPrinted>
  <dcterms:created xsi:type="dcterms:W3CDTF">2025-05-07T12:32:00Z</dcterms:created>
  <dcterms:modified xsi:type="dcterms:W3CDTF">2025-05-07T16:15:00Z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0x01010021B20B1EDFAAB044A141B4E635CEB559</vt:lpwstr>
  </property>
  <property fmtid="{D5CDD505-2E9C-101B-9397-08002B2CF9AE}" pid="3" name="MediaServiceImageTags">
    <vt:lpwstr/>
  </property>
</Properties>
</file>